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png" ContentType="image/png"/>
  <Default Extension="rels" ContentType="application/vnd.openxmlformats-package.relationships+xml"/>
  <Default Extension="vsdx" ContentType="application/vnd.ms-visio.drawing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7A904ADB" w14:textId="42F00393" w:rsidR="00AD093C" w:rsidRDefault="00AD093C" w:rsidP="00AD093C">
      <w:pPr>
        <w:widowControl w:val="0"/>
        <w:tabs>
          <w:tab w:val="right" w:pos="9639"/>
        </w:tabs>
        <w:spacing w:after="0"/>
        <w:rPr>
          <w:rFonts w:ascii="Arial" w:hAnsi="Arial" w:cs="Arial"/>
          <w:b/>
          <w:bCs/>
          <w:color w:val="000000"/>
          <w:sz w:val="26"/>
          <w:szCs w:val="26"/>
        </w:rPr>
      </w:pPr>
      <w:r w:rsidRPr="58EC049B">
        <w:rPr>
          <w:rFonts w:ascii="Arial" w:eastAsia="Times New Roman" w:hAnsi="Arial"/>
          <w:b/>
          <w:bCs/>
          <w:sz w:val="24"/>
          <w:szCs w:val="24"/>
        </w:rPr>
        <w:t>3GPP T</w:t>
      </w:r>
      <w:bookmarkStart w:id="0" w:name="_Ref452454252"/>
      <w:bookmarkEnd w:id="0"/>
      <w:r w:rsidRPr="58EC049B">
        <w:rPr>
          <w:rFonts w:ascii="Arial" w:eastAsia="Times New Roman" w:hAnsi="Arial"/>
          <w:b/>
          <w:bCs/>
          <w:sz w:val="24"/>
          <w:szCs w:val="24"/>
        </w:rPr>
        <w:t>SG-RAN WG2 Meeting #11</w:t>
      </w:r>
      <w:r w:rsidR="004035FA">
        <w:rPr>
          <w:rFonts w:ascii="Arial" w:eastAsia="Times New Roman" w:hAnsi="Arial"/>
          <w:b/>
          <w:bCs/>
          <w:sz w:val="24"/>
          <w:szCs w:val="24"/>
        </w:rPr>
        <w:t>7</w:t>
      </w:r>
      <w:r>
        <w:rPr>
          <w:rFonts w:ascii="Arial" w:eastAsia="Times New Roman" w:hAnsi="Arial"/>
          <w:b/>
          <w:bCs/>
          <w:sz w:val="24"/>
          <w:szCs w:val="24"/>
        </w:rPr>
        <w:t>-e</w:t>
      </w:r>
      <w:r w:rsidRPr="58EC049B">
        <w:rPr>
          <w:rFonts w:ascii="Arial" w:eastAsia="Times New Roman" w:hAnsi="Arial"/>
          <w:b/>
          <w:bCs/>
          <w:sz w:val="24"/>
          <w:szCs w:val="24"/>
        </w:rPr>
        <w:t xml:space="preserve">  </w:t>
      </w:r>
      <w:r w:rsidR="004035FA">
        <w:rPr>
          <w:rFonts w:ascii="Arial" w:eastAsia="Times New Roman" w:hAnsi="Arial"/>
          <w:b/>
          <w:bCs/>
          <w:sz w:val="24"/>
          <w:szCs w:val="24"/>
        </w:rPr>
        <w:t xml:space="preserve">      </w:t>
      </w:r>
      <w:r w:rsidRPr="58EC049B">
        <w:rPr>
          <w:rFonts w:ascii="Arial" w:eastAsia="Times New Roman" w:hAnsi="Arial"/>
          <w:b/>
          <w:bCs/>
          <w:sz w:val="24"/>
          <w:szCs w:val="24"/>
        </w:rPr>
        <w:t xml:space="preserve">                                               </w:t>
      </w:r>
      <w:r w:rsidR="00453662" w:rsidRPr="00453662">
        <w:rPr>
          <w:rFonts w:ascii="Arial" w:hAnsi="Arial" w:cs="Arial"/>
          <w:b/>
          <w:bCs/>
          <w:color w:val="000000" w:themeColor="text1"/>
          <w:sz w:val="26"/>
          <w:szCs w:val="26"/>
        </w:rPr>
        <w:t>R2-2202458</w:t>
      </w:r>
    </w:p>
    <w:p w14:paraId="110EB4B6" w14:textId="6BBED58A" w:rsidR="00783B93" w:rsidRDefault="00AD093C" w:rsidP="00367FB8">
      <w:pPr>
        <w:widowControl w:val="0"/>
        <w:tabs>
          <w:tab w:val="right" w:pos="9639"/>
        </w:tabs>
        <w:spacing w:after="0"/>
        <w:rPr>
          <w:rFonts w:ascii="Arial" w:eastAsia="Times New Roman" w:hAnsi="Arial"/>
          <w:b/>
          <w:bCs/>
          <w:i/>
          <w:iCs/>
          <w:sz w:val="24"/>
          <w:szCs w:val="24"/>
        </w:rPr>
      </w:pPr>
      <w:r>
        <w:rPr>
          <w:rFonts w:ascii="Arial" w:hAnsi="Arial"/>
          <w:b/>
          <w:bCs/>
          <w:sz w:val="24"/>
          <w:szCs w:val="24"/>
          <w:lang w:eastAsia="zh-CN"/>
        </w:rPr>
        <w:t xml:space="preserve">E-Meeting, </w:t>
      </w:r>
      <w:r w:rsidR="004035FA" w:rsidRPr="004035FA">
        <w:rPr>
          <w:rFonts w:ascii="Arial" w:hAnsi="Arial"/>
          <w:b/>
          <w:bCs/>
          <w:sz w:val="24"/>
          <w:szCs w:val="24"/>
          <w:lang w:eastAsia="zh-CN"/>
        </w:rPr>
        <w:t>Feb 21</w:t>
      </w:r>
      <w:r w:rsidR="004035FA" w:rsidRPr="004035FA">
        <w:rPr>
          <w:rFonts w:ascii="Arial" w:hAnsi="Arial"/>
          <w:b/>
          <w:bCs/>
          <w:sz w:val="24"/>
          <w:szCs w:val="24"/>
          <w:vertAlign w:val="superscript"/>
          <w:lang w:eastAsia="zh-CN"/>
        </w:rPr>
        <w:t>th</w:t>
      </w:r>
      <w:r w:rsidR="004035FA" w:rsidRPr="004035FA">
        <w:rPr>
          <w:rFonts w:ascii="Arial" w:hAnsi="Arial"/>
          <w:b/>
          <w:bCs/>
          <w:sz w:val="24"/>
          <w:szCs w:val="24"/>
          <w:lang w:eastAsia="zh-CN"/>
        </w:rPr>
        <w:t xml:space="preserve"> – Mar 3</w:t>
      </w:r>
      <w:r w:rsidR="004035FA" w:rsidRPr="004035FA">
        <w:rPr>
          <w:rFonts w:ascii="Arial" w:hAnsi="Arial"/>
          <w:b/>
          <w:bCs/>
          <w:sz w:val="24"/>
          <w:szCs w:val="24"/>
          <w:vertAlign w:val="superscript"/>
          <w:lang w:eastAsia="zh-CN"/>
        </w:rPr>
        <w:t>rd</w:t>
      </w:r>
      <w:r>
        <w:rPr>
          <w:rFonts w:ascii="Arial" w:hAnsi="Arial"/>
          <w:b/>
          <w:bCs/>
          <w:sz w:val="24"/>
          <w:szCs w:val="24"/>
          <w:lang w:eastAsia="zh-CN"/>
        </w:rPr>
        <w:t>, 2022</w:t>
      </w:r>
    </w:p>
    <w:p w14:paraId="7C376E99" w14:textId="77777777" w:rsidR="00783B93" w:rsidRDefault="00783B93" w:rsidP="00783B93">
      <w:pPr>
        <w:widowControl w:val="0"/>
        <w:tabs>
          <w:tab w:val="right" w:pos="9639"/>
        </w:tabs>
        <w:spacing w:after="0"/>
        <w:rPr>
          <w:rFonts w:ascii="Arial" w:hAnsi="Arial"/>
          <w:b/>
          <w:sz w:val="24"/>
          <w:szCs w:val="24"/>
          <w:lang w:eastAsia="zh-CN"/>
        </w:rPr>
      </w:pPr>
      <w:r>
        <w:rPr>
          <w:rFonts w:ascii="Arial" w:hAnsi="Arial"/>
          <w:b/>
          <w:sz w:val="24"/>
          <w:szCs w:val="24"/>
          <w:lang w:eastAsia="zh-CN"/>
        </w:rPr>
        <w:tab/>
      </w:r>
    </w:p>
    <w:p w14:paraId="759AE488" w14:textId="55BF7451" w:rsidR="00783B93" w:rsidRPr="006D3016" w:rsidRDefault="00783B93">
      <w:pPr>
        <w:tabs>
          <w:tab w:val="left" w:pos="1985"/>
        </w:tabs>
        <w:spacing w:after="120"/>
        <w:rPr>
          <w:rFonts w:ascii="Arial" w:eastAsia="MS Mincho" w:hAnsi="Arial" w:cs="Arial"/>
          <w:b/>
          <w:bCs/>
          <w:sz w:val="24"/>
          <w:szCs w:val="24"/>
        </w:rPr>
      </w:pPr>
      <w:r w:rsidRPr="58EC049B">
        <w:rPr>
          <w:rFonts w:ascii="Arial" w:eastAsia="MS Mincho" w:hAnsi="Arial" w:cs="Arial"/>
          <w:b/>
          <w:bCs/>
          <w:sz w:val="24"/>
          <w:szCs w:val="24"/>
        </w:rPr>
        <w:t>Agenda item:</w:t>
      </w:r>
      <w:r w:rsidR="7FF23F6A" w:rsidRPr="58EC049B">
        <w:rPr>
          <w:rFonts w:ascii="Arial" w:eastAsia="MS Mincho" w:hAnsi="Arial" w:cs="Arial"/>
          <w:b/>
          <w:bCs/>
          <w:sz w:val="24"/>
          <w:szCs w:val="24"/>
        </w:rPr>
        <w:t xml:space="preserve"> </w:t>
      </w:r>
      <w:r>
        <w:tab/>
      </w:r>
      <w:r w:rsidR="00B727E8">
        <w:rPr>
          <w:rFonts w:ascii="Arial" w:eastAsia="MS Mincho" w:hAnsi="Arial" w:cs="Arial"/>
          <w:b/>
          <w:bCs/>
          <w:sz w:val="24"/>
          <w:szCs w:val="24"/>
        </w:rPr>
        <w:t>9.2.</w:t>
      </w:r>
      <w:r w:rsidR="004035FA">
        <w:rPr>
          <w:rFonts w:ascii="Arial" w:eastAsia="MS Mincho" w:hAnsi="Arial" w:cs="Arial"/>
          <w:b/>
          <w:bCs/>
          <w:sz w:val="24"/>
          <w:szCs w:val="24"/>
        </w:rPr>
        <w:t>3.</w:t>
      </w:r>
      <w:r w:rsidR="00B727E8">
        <w:rPr>
          <w:rFonts w:ascii="Arial" w:eastAsia="MS Mincho" w:hAnsi="Arial" w:cs="Arial"/>
          <w:b/>
          <w:bCs/>
          <w:sz w:val="24"/>
          <w:szCs w:val="24"/>
        </w:rPr>
        <w:t>2</w:t>
      </w:r>
      <w:r w:rsidRPr="58EC049B">
        <w:rPr>
          <w:rFonts w:ascii="Arial" w:eastAsia="MS Mincho" w:hAnsi="Arial" w:cs="Arial"/>
          <w:b/>
          <w:bCs/>
          <w:sz w:val="24"/>
          <w:szCs w:val="24"/>
        </w:rPr>
        <w:t xml:space="preserve"> </w:t>
      </w:r>
    </w:p>
    <w:p w14:paraId="523E2679" w14:textId="77777777" w:rsidR="00783B93" w:rsidRDefault="00783B93" w:rsidP="00783B93">
      <w:pPr>
        <w:tabs>
          <w:tab w:val="left" w:pos="1985"/>
        </w:tabs>
        <w:ind w:left="1985" w:hanging="1985"/>
        <w:rPr>
          <w:rFonts w:ascii="Arial" w:eastAsia="Times New Roman" w:hAnsi="Arial" w:cs="Arial"/>
          <w:b/>
          <w:bCs/>
          <w:sz w:val="24"/>
        </w:rPr>
      </w:pPr>
      <w:r w:rsidRPr="006D3016">
        <w:rPr>
          <w:rFonts w:ascii="Arial" w:eastAsia="Times New Roman" w:hAnsi="Arial" w:cs="Arial"/>
          <w:b/>
          <w:bCs/>
          <w:sz w:val="24"/>
        </w:rPr>
        <w:t>Source:</w:t>
      </w:r>
      <w:r w:rsidRPr="006D3016">
        <w:rPr>
          <w:rFonts w:ascii="Arial" w:eastAsia="Times New Roman" w:hAnsi="Arial" w:cs="Arial"/>
          <w:b/>
          <w:bCs/>
          <w:sz w:val="24"/>
        </w:rPr>
        <w:tab/>
      </w:r>
      <w:r>
        <w:rPr>
          <w:rFonts w:ascii="Arial" w:eastAsia="Times New Roman" w:hAnsi="Arial" w:cs="Arial"/>
          <w:b/>
          <w:bCs/>
          <w:sz w:val="24"/>
        </w:rPr>
        <w:t>Intel Corporation</w:t>
      </w:r>
    </w:p>
    <w:p w14:paraId="3556CD8B" w14:textId="2C50BD7A" w:rsidR="00783B93" w:rsidRPr="006D3016" w:rsidRDefault="00783B93" w:rsidP="777A394D">
      <w:pPr>
        <w:ind w:left="1985" w:hanging="1985"/>
        <w:rPr>
          <w:rFonts w:ascii="Arial" w:eastAsia="Times New Roman" w:hAnsi="Arial" w:cs="Arial"/>
          <w:b/>
          <w:bCs/>
          <w:sz w:val="24"/>
          <w:szCs w:val="24"/>
        </w:rPr>
      </w:pPr>
      <w:r w:rsidRPr="777A394D">
        <w:rPr>
          <w:rFonts w:ascii="Arial" w:eastAsia="Times New Roman" w:hAnsi="Arial" w:cs="Arial"/>
          <w:b/>
          <w:bCs/>
          <w:sz w:val="24"/>
          <w:szCs w:val="24"/>
        </w:rPr>
        <w:t>Title:</w:t>
      </w:r>
      <w:r w:rsidR="4EB47872" w:rsidRPr="777A394D">
        <w:rPr>
          <w:rFonts w:ascii="Arial" w:eastAsia="Times New Roman" w:hAnsi="Arial" w:cs="Arial"/>
          <w:b/>
          <w:bCs/>
          <w:sz w:val="24"/>
          <w:szCs w:val="24"/>
        </w:rPr>
        <w:t xml:space="preserve"> </w:t>
      </w:r>
      <w:r w:rsidRPr="006D3016">
        <w:rPr>
          <w:rFonts w:ascii="Arial" w:eastAsia="Times New Roman" w:hAnsi="Arial" w:cs="Arial"/>
          <w:b/>
          <w:bCs/>
          <w:sz w:val="24"/>
        </w:rPr>
        <w:tab/>
      </w:r>
      <w:r w:rsidR="00FE3BF8">
        <w:rPr>
          <w:rFonts w:ascii="Arial" w:eastAsia="Times New Roman" w:hAnsi="Arial" w:cs="Arial"/>
          <w:b/>
          <w:bCs/>
          <w:sz w:val="24"/>
        </w:rPr>
        <w:t xml:space="preserve">Discussion on </w:t>
      </w:r>
      <w:r w:rsidR="004035FA" w:rsidRPr="004035FA">
        <w:rPr>
          <w:rFonts w:ascii="Arial" w:eastAsia="Times New Roman" w:hAnsi="Arial" w:cs="Arial"/>
          <w:b/>
          <w:bCs/>
          <w:sz w:val="24"/>
        </w:rPr>
        <w:t>additional parameters for Non continuous coverage</w:t>
      </w:r>
    </w:p>
    <w:p w14:paraId="5E182250" w14:textId="77777777" w:rsidR="00783B93" w:rsidRPr="006D3016" w:rsidRDefault="00783B93" w:rsidP="00783B93">
      <w:pPr>
        <w:tabs>
          <w:tab w:val="left" w:pos="1985"/>
        </w:tabs>
        <w:rPr>
          <w:rFonts w:ascii="Arial" w:eastAsia="Times New Roman" w:hAnsi="Arial" w:cs="Arial"/>
          <w:b/>
          <w:bCs/>
          <w:sz w:val="24"/>
        </w:rPr>
      </w:pPr>
      <w:r w:rsidRPr="006D3016">
        <w:rPr>
          <w:rFonts w:ascii="Arial" w:eastAsia="Times New Roman" w:hAnsi="Arial" w:cs="Arial"/>
          <w:b/>
          <w:bCs/>
          <w:sz w:val="24"/>
        </w:rPr>
        <w:t>Document for:</w:t>
      </w:r>
      <w:r w:rsidRPr="006D3016">
        <w:rPr>
          <w:rFonts w:ascii="Arial" w:eastAsia="Times New Roman" w:hAnsi="Arial" w:cs="Arial"/>
          <w:b/>
          <w:bCs/>
          <w:sz w:val="24"/>
        </w:rPr>
        <w:tab/>
        <w:t>Discussion and Decision</w:t>
      </w:r>
    </w:p>
    <w:p w14:paraId="5EE94894" w14:textId="4093E9BD" w:rsidR="00783B93" w:rsidRDefault="00783B93" w:rsidP="00783B93">
      <w:pPr>
        <w:pStyle w:val="Heading1"/>
        <w:numPr>
          <w:ilvl w:val="0"/>
          <w:numId w:val="2"/>
        </w:numPr>
        <w:pBdr>
          <w:top w:val="single" w:sz="12" w:space="2" w:color="auto"/>
        </w:pBdr>
      </w:pPr>
      <w:r>
        <w:t xml:space="preserve">Introduction </w:t>
      </w:r>
    </w:p>
    <w:p w14:paraId="7303290E" w14:textId="206F5D93" w:rsidR="00304B3D" w:rsidRDefault="00CE5319" w:rsidP="006D630F">
      <w:pPr>
        <w:rPr>
          <w:sz w:val="22"/>
          <w:szCs w:val="22"/>
        </w:rPr>
      </w:pPr>
      <w:r>
        <w:rPr>
          <w:sz w:val="22"/>
          <w:szCs w:val="22"/>
        </w:rPr>
        <w:t xml:space="preserve">In </w:t>
      </w:r>
      <w:r w:rsidR="00094334" w:rsidRPr="00B80F68">
        <w:rPr>
          <w:sz w:val="22"/>
          <w:szCs w:val="22"/>
        </w:rPr>
        <w:t>RAN</w:t>
      </w:r>
      <w:r>
        <w:rPr>
          <w:sz w:val="22"/>
          <w:szCs w:val="22"/>
        </w:rPr>
        <w:t xml:space="preserve">2#115e meeting, </w:t>
      </w:r>
      <w:r w:rsidR="00B727E8">
        <w:rPr>
          <w:sz w:val="22"/>
          <w:szCs w:val="22"/>
        </w:rPr>
        <w:t>initial discussion on</w:t>
      </w:r>
      <w:r w:rsidR="00304B3D">
        <w:rPr>
          <w:sz w:val="22"/>
          <w:szCs w:val="22"/>
        </w:rPr>
        <w:t xml:space="preserve"> </w:t>
      </w:r>
      <w:r w:rsidR="00B727E8" w:rsidRPr="00B727E8" w:rsidDel="00E17D23">
        <w:rPr>
          <w:sz w:val="22"/>
          <w:szCs w:val="22"/>
        </w:rPr>
        <w:t xml:space="preserve">non </w:t>
      </w:r>
      <w:r w:rsidR="00B727E8" w:rsidRPr="00B727E8">
        <w:rPr>
          <w:sz w:val="22"/>
          <w:szCs w:val="22"/>
        </w:rPr>
        <w:t xml:space="preserve">continuous coverage </w:t>
      </w:r>
      <w:r w:rsidR="00AD093C">
        <w:rPr>
          <w:sz w:val="22"/>
          <w:szCs w:val="22"/>
        </w:rPr>
        <w:t>was</w:t>
      </w:r>
      <w:r w:rsidR="00304B3D">
        <w:rPr>
          <w:sz w:val="22"/>
          <w:szCs w:val="22"/>
        </w:rPr>
        <w:t xml:space="preserve"> made</w:t>
      </w:r>
      <w:r w:rsidR="00B727E8">
        <w:rPr>
          <w:sz w:val="22"/>
          <w:szCs w:val="22"/>
        </w:rPr>
        <w:t>, and the following agreements were achieved</w:t>
      </w:r>
      <w:r w:rsidR="00304B3D">
        <w:rPr>
          <w:sz w:val="22"/>
          <w:szCs w:val="22"/>
        </w:rPr>
        <w:t>:</w:t>
      </w:r>
    </w:p>
    <w:p w14:paraId="48858765" w14:textId="77777777" w:rsidR="00B727E8" w:rsidRPr="00797893" w:rsidRDefault="00B727E8" w:rsidP="00B727E8">
      <w:pPr>
        <w:pStyle w:val="Agreement"/>
        <w:rPr>
          <w:rFonts w:eastAsia="Arial"/>
          <w:color w:val="0000CC"/>
        </w:rPr>
      </w:pPr>
      <w:r>
        <w:t xml:space="preserve">RAN2 confirms that the following will be supported: </w:t>
      </w:r>
      <w:r w:rsidRPr="00D50105">
        <w:t>discontinuous coverage without excessive UE power consumption and without excessive failures / recovery actions</w:t>
      </w:r>
      <w:r w:rsidRPr="004035FA">
        <w:rPr>
          <w:highlight w:val="yellow"/>
        </w:rPr>
        <w:t>. It is expected that this need to be taken into account at least for Idle mode</w:t>
      </w:r>
      <w:r>
        <w:t>.</w:t>
      </w:r>
      <w:r w:rsidRPr="00D50105">
        <w:t xml:space="preserve"> </w:t>
      </w:r>
      <w:r>
        <w:t>The requirement</w:t>
      </w:r>
      <w:r w:rsidRPr="00D50105">
        <w:t xml:space="preserve"> is applicable for all reference scenarios (GEO, MEO and LEO</w:t>
      </w:r>
      <w:r>
        <w:t>)</w:t>
      </w:r>
      <w:r w:rsidRPr="00D50105">
        <w:t>.</w:t>
      </w:r>
    </w:p>
    <w:p w14:paraId="45A81086" w14:textId="77777777" w:rsidR="00B727E8" w:rsidRPr="00DD54BD" w:rsidRDefault="00B727E8" w:rsidP="00B727E8">
      <w:pPr>
        <w:pStyle w:val="Agreement"/>
        <w:rPr>
          <w:rFonts w:eastAsia="Arial"/>
          <w:color w:val="000000"/>
          <w:u w:val="single"/>
        </w:rPr>
      </w:pPr>
      <w:r w:rsidRPr="004035FA">
        <w:rPr>
          <w:highlight w:val="yellow"/>
        </w:rPr>
        <w:t xml:space="preserve">Sattelite assistance information will be used by the UE for </w:t>
      </w:r>
      <w:bookmarkStart w:id="1" w:name="_Hlk85376637"/>
      <w:r w:rsidRPr="004035FA">
        <w:rPr>
          <w:highlight w:val="yellow"/>
        </w:rPr>
        <w:t>predicting coverage discontinuity</w:t>
      </w:r>
      <w:bookmarkEnd w:id="1"/>
      <w:r>
        <w:t>.</w:t>
      </w:r>
      <w:r w:rsidRPr="00D50105">
        <w:t xml:space="preserve"> </w:t>
      </w:r>
      <w:bookmarkStart w:id="2" w:name="_Hlk85359530"/>
      <w:r w:rsidRPr="00D50105">
        <w:t>The details of th</w:t>
      </w:r>
      <w:r>
        <w:t xml:space="preserve">e assistance information </w:t>
      </w:r>
      <w:bookmarkEnd w:id="2"/>
      <w:r>
        <w:t>is FFS. FFS whether any applicable</w:t>
      </w:r>
      <w:r w:rsidRPr="00D50105">
        <w:t xml:space="preserve"> agreements made in NR-NTN</w:t>
      </w:r>
      <w:r>
        <w:t xml:space="preserve"> can be reused.</w:t>
      </w:r>
    </w:p>
    <w:p w14:paraId="5B8EAE8F" w14:textId="77777777" w:rsidR="00B727E8" w:rsidRDefault="00B727E8" w:rsidP="00B727E8">
      <w:pPr>
        <w:pStyle w:val="Agreement"/>
      </w:pPr>
      <w:r>
        <w:t xml:space="preserve">The details of UEs actions when predicted to be out of coverage is FFS, e.g. </w:t>
      </w:r>
      <w:r w:rsidRPr="00D50105">
        <w:t>stopping unnecessary cell search in the Idle mode</w:t>
      </w:r>
      <w:r>
        <w:t xml:space="preserve">, and FFS to what extent this need to be specified. </w:t>
      </w:r>
    </w:p>
    <w:p w14:paraId="0BCB818A" w14:textId="77777777" w:rsidR="00B727E8" w:rsidRDefault="00B727E8" w:rsidP="00B727E8">
      <w:pPr>
        <w:pStyle w:val="Agreement"/>
      </w:pPr>
      <w:r>
        <w:t>It is FFS to what extent it need to be specified the details of UE’s prediction of</w:t>
      </w:r>
      <w:r w:rsidRPr="00C479C2">
        <w:t xml:space="preserve"> discontinuous coverage and its ability to detect when it is back in coverage</w:t>
      </w:r>
      <w:r>
        <w:t>.</w:t>
      </w:r>
    </w:p>
    <w:p w14:paraId="45649D49" w14:textId="35CCFC29" w:rsidR="00061387" w:rsidRDefault="00061387" w:rsidP="006D630F">
      <w:pPr>
        <w:rPr>
          <w:sz w:val="22"/>
          <w:szCs w:val="22"/>
        </w:rPr>
      </w:pPr>
    </w:p>
    <w:p w14:paraId="13F27C93" w14:textId="3BE6D0EE" w:rsidR="00AD093C" w:rsidRDefault="00AD093C" w:rsidP="006D630F">
      <w:pPr>
        <w:rPr>
          <w:sz w:val="22"/>
          <w:szCs w:val="22"/>
        </w:rPr>
      </w:pPr>
      <w:r>
        <w:rPr>
          <w:sz w:val="22"/>
          <w:szCs w:val="22"/>
        </w:rPr>
        <w:t>In RAN2#116, further agreements were achieved to support non continuous coverage as below:</w:t>
      </w:r>
    </w:p>
    <w:p w14:paraId="21BD02A2" w14:textId="77777777" w:rsidR="00AD093C" w:rsidRPr="00211C68" w:rsidRDefault="00AD093C" w:rsidP="00AD093C">
      <w:pPr>
        <w:pStyle w:val="Agreement"/>
        <w:ind w:left="1620"/>
      </w:pPr>
      <w:r w:rsidRPr="00211C68">
        <w:t xml:space="preserve">Satellite Ephemeris Parameters (not same as for L1 pre-compensation, for the constellation, not just single satellite) is needed for the UE for predicting coverage discontinuity. Other info, e.g. beam info, elevation angle, reference location or corresponding is FFS. </w:t>
      </w:r>
    </w:p>
    <w:p w14:paraId="20E9FB6D" w14:textId="67E5FEB7" w:rsidR="00AD093C" w:rsidRDefault="00AD093C" w:rsidP="006D630F">
      <w:pPr>
        <w:rPr>
          <w:sz w:val="22"/>
          <w:szCs w:val="22"/>
        </w:rPr>
      </w:pPr>
    </w:p>
    <w:p w14:paraId="7D69A38B" w14:textId="6F4424E4" w:rsidR="004035FA" w:rsidRDefault="004035FA" w:rsidP="006D630F">
      <w:pPr>
        <w:rPr>
          <w:sz w:val="22"/>
          <w:szCs w:val="22"/>
        </w:rPr>
      </w:pPr>
      <w:r>
        <w:rPr>
          <w:sz w:val="22"/>
          <w:szCs w:val="22"/>
        </w:rPr>
        <w:t>In RAN2#116bis-e, only ephemeris data was confirmed to be used:</w:t>
      </w:r>
    </w:p>
    <w:p w14:paraId="7F17B0B9" w14:textId="77777777" w:rsidR="004035FA" w:rsidRDefault="004035FA" w:rsidP="004035FA">
      <w:pPr>
        <w:pStyle w:val="Agreement"/>
      </w:pPr>
      <w:r>
        <w:t>The contents of the ephemeris / assistance info for non-continuous coverage:</w:t>
      </w:r>
    </w:p>
    <w:p w14:paraId="4AE3928E" w14:textId="77777777" w:rsidR="004035FA" w:rsidRDefault="004035FA" w:rsidP="004035FA">
      <w:pPr>
        <w:pStyle w:val="Agreement"/>
        <w:numPr>
          <w:ilvl w:val="0"/>
          <w:numId w:val="0"/>
        </w:numPr>
        <w:ind w:left="1619"/>
      </w:pPr>
      <w:r>
        <w:t>Confirm that we Re</w:t>
      </w:r>
      <w:r w:rsidRPr="00B833D0">
        <w:t xml:space="preserve">use </w:t>
      </w:r>
      <w:r>
        <w:t xml:space="preserve">the </w:t>
      </w:r>
      <w:r w:rsidRPr="00B833D0">
        <w:t>satellite ephemeris orbital parameters, already agreed for UL pre-compensation</w:t>
      </w:r>
      <w:r>
        <w:t xml:space="preserve">, for multiple satellites (Ref L1 params from R1). </w:t>
      </w:r>
    </w:p>
    <w:p w14:paraId="3667D8D3" w14:textId="77777777" w:rsidR="004035FA" w:rsidRDefault="004035FA" w:rsidP="006D630F">
      <w:pPr>
        <w:rPr>
          <w:sz w:val="22"/>
          <w:szCs w:val="22"/>
        </w:rPr>
      </w:pPr>
      <w:r>
        <w:rPr>
          <w:sz w:val="22"/>
          <w:szCs w:val="22"/>
        </w:rPr>
        <w:t xml:space="preserve"> </w:t>
      </w:r>
    </w:p>
    <w:p w14:paraId="24482748" w14:textId="1A83A3B1" w:rsidR="004035FA" w:rsidRDefault="004035FA" w:rsidP="006D630F">
      <w:pPr>
        <w:rPr>
          <w:sz w:val="22"/>
          <w:szCs w:val="22"/>
        </w:rPr>
      </w:pPr>
      <w:r>
        <w:rPr>
          <w:sz w:val="22"/>
          <w:szCs w:val="22"/>
        </w:rPr>
        <w:t>And companies are invited to submit paper to further discuss the following issue:</w:t>
      </w:r>
    </w:p>
    <w:p w14:paraId="52E134AB" w14:textId="77777777" w:rsidR="004035FA" w:rsidRPr="00082B01" w:rsidRDefault="004035FA" w:rsidP="004035FA">
      <w:pPr>
        <w:pStyle w:val="Comments"/>
        <w:rPr>
          <w:b/>
          <w:lang w:val="en-US"/>
        </w:rPr>
      </w:pPr>
      <w:r w:rsidRPr="00082B01">
        <w:rPr>
          <w:b/>
          <w:lang w:val="en-US"/>
        </w:rPr>
        <w:t>Discontinuous Coverage</w:t>
      </w:r>
    </w:p>
    <w:p w14:paraId="24AE6C0C" w14:textId="77777777" w:rsidR="004035FA" w:rsidRPr="00082B01" w:rsidRDefault="004035FA" w:rsidP="004035FA">
      <w:pPr>
        <w:pStyle w:val="Comments"/>
        <w:rPr>
          <w:lang w:val="en-US"/>
        </w:rPr>
      </w:pPr>
      <w:r w:rsidRPr="00082B01">
        <w:rPr>
          <w:lang w:val="en-US"/>
        </w:rPr>
        <w:t>O1 3.5 [Company Tdocs Invited]: Decide on whether additional new parameters like satellite footprint reference point on ground, satellite coverage radius can be used?</w:t>
      </w:r>
    </w:p>
    <w:p w14:paraId="472B8754" w14:textId="77777777" w:rsidR="004035FA" w:rsidRPr="004035FA" w:rsidRDefault="004035FA" w:rsidP="006D630F">
      <w:pPr>
        <w:rPr>
          <w:sz w:val="22"/>
          <w:szCs w:val="22"/>
          <w:lang w:val="en-US"/>
        </w:rPr>
      </w:pPr>
    </w:p>
    <w:p w14:paraId="2B01AEBD" w14:textId="3BA01B1E" w:rsidR="00653A6B" w:rsidRPr="00E63E56" w:rsidRDefault="004035FA" w:rsidP="00653A6B">
      <w:pPr>
        <w:rPr>
          <w:sz w:val="22"/>
          <w:szCs w:val="22"/>
          <w:lang w:val="en-US"/>
        </w:rPr>
      </w:pPr>
      <w:r>
        <w:rPr>
          <w:sz w:val="22"/>
          <w:szCs w:val="22"/>
        </w:rPr>
        <w:lastRenderedPageBreak/>
        <w:t>Since w</w:t>
      </w:r>
      <w:r w:rsidR="00061387">
        <w:rPr>
          <w:sz w:val="22"/>
          <w:szCs w:val="22"/>
        </w:rPr>
        <w:t xml:space="preserve">e still have </w:t>
      </w:r>
      <w:r w:rsidR="00B727E8">
        <w:rPr>
          <w:sz w:val="22"/>
          <w:szCs w:val="22"/>
        </w:rPr>
        <w:t>several</w:t>
      </w:r>
      <w:r w:rsidR="00061387">
        <w:rPr>
          <w:sz w:val="22"/>
          <w:szCs w:val="22"/>
        </w:rPr>
        <w:t xml:space="preserve"> FFSs to resolve, e.</w:t>
      </w:r>
      <w:r w:rsidR="00B727E8">
        <w:rPr>
          <w:sz w:val="22"/>
          <w:szCs w:val="22"/>
        </w:rPr>
        <w:t>g.</w:t>
      </w:r>
      <w:r w:rsidR="00061387">
        <w:rPr>
          <w:sz w:val="22"/>
          <w:szCs w:val="22"/>
        </w:rPr>
        <w:t xml:space="preserve">, FFS on the </w:t>
      </w:r>
      <w:r w:rsidR="00AD093C">
        <w:rPr>
          <w:sz w:val="22"/>
          <w:szCs w:val="22"/>
        </w:rPr>
        <w:t xml:space="preserve">other </w:t>
      </w:r>
      <w:r w:rsidR="00B727E8" w:rsidRPr="00B727E8">
        <w:rPr>
          <w:sz w:val="22"/>
          <w:szCs w:val="22"/>
        </w:rPr>
        <w:t>assistance information</w:t>
      </w:r>
      <w:r w:rsidR="00AD093C">
        <w:rPr>
          <w:sz w:val="22"/>
          <w:szCs w:val="22"/>
        </w:rPr>
        <w:t xml:space="preserve"> besides ephemeris</w:t>
      </w:r>
      <w:r w:rsidR="00061387">
        <w:rPr>
          <w:sz w:val="22"/>
          <w:szCs w:val="22"/>
        </w:rPr>
        <w:t xml:space="preserve">, </w:t>
      </w:r>
      <w:r w:rsidR="00061387" w:rsidRPr="00061387">
        <w:rPr>
          <w:sz w:val="22"/>
          <w:szCs w:val="22"/>
        </w:rPr>
        <w:t xml:space="preserve">FFS </w:t>
      </w:r>
      <w:r w:rsidR="00B727E8">
        <w:rPr>
          <w:sz w:val="22"/>
          <w:szCs w:val="22"/>
        </w:rPr>
        <w:t xml:space="preserve">on the </w:t>
      </w:r>
      <w:r w:rsidR="00B727E8" w:rsidRPr="00B727E8">
        <w:rPr>
          <w:sz w:val="22"/>
          <w:szCs w:val="22"/>
        </w:rPr>
        <w:t>details of UEs actions when predicted to be out of coverage</w:t>
      </w:r>
      <w:r w:rsidR="00061387">
        <w:rPr>
          <w:sz w:val="22"/>
          <w:szCs w:val="22"/>
        </w:rPr>
        <w:t xml:space="preserve">. </w:t>
      </w:r>
      <w:r w:rsidR="00E63E56" w:rsidRPr="00E63E56">
        <w:rPr>
          <w:sz w:val="22"/>
          <w:szCs w:val="22"/>
          <w:lang w:val="en-US"/>
        </w:rPr>
        <w:t xml:space="preserve">In this contribution, we </w:t>
      </w:r>
      <w:r w:rsidR="00061387">
        <w:rPr>
          <w:sz w:val="22"/>
          <w:szCs w:val="22"/>
          <w:lang w:val="en-US"/>
        </w:rPr>
        <w:t>provide our views on these FFSs</w:t>
      </w:r>
      <w:r w:rsidR="00304B3D">
        <w:rPr>
          <w:sz w:val="22"/>
          <w:szCs w:val="22"/>
          <w:lang w:val="en-US"/>
        </w:rPr>
        <w:t>.</w:t>
      </w:r>
    </w:p>
    <w:p w14:paraId="75037347" w14:textId="4B76AB9F" w:rsidR="00637A18" w:rsidRDefault="00783B93" w:rsidP="00637A18">
      <w:pPr>
        <w:pStyle w:val="Heading1"/>
        <w:numPr>
          <w:ilvl w:val="0"/>
          <w:numId w:val="2"/>
        </w:numPr>
        <w:pBdr>
          <w:top w:val="single" w:sz="12" w:space="2" w:color="auto"/>
        </w:pBdr>
      </w:pPr>
      <w:r>
        <w:t xml:space="preserve">Discussion </w:t>
      </w:r>
    </w:p>
    <w:p w14:paraId="2F239E78" w14:textId="70E5D041" w:rsidR="0056057C" w:rsidRDefault="004266D7" w:rsidP="00C32CE2">
      <w:pPr>
        <w:rPr>
          <w:sz w:val="22"/>
          <w:szCs w:val="22"/>
        </w:rPr>
      </w:pPr>
      <w:r>
        <w:rPr>
          <w:sz w:val="22"/>
          <w:szCs w:val="22"/>
        </w:rPr>
        <w:t xml:space="preserve">The </w:t>
      </w:r>
      <w:r w:rsidRPr="00B727E8">
        <w:rPr>
          <w:sz w:val="22"/>
          <w:szCs w:val="22"/>
        </w:rPr>
        <w:t xml:space="preserve">non continuous coverage </w:t>
      </w:r>
      <w:r>
        <w:rPr>
          <w:sz w:val="22"/>
          <w:szCs w:val="22"/>
        </w:rPr>
        <w:t>is a very useful feature that allows operators to use only one satellite to provide a global coverage for IoT devices</w:t>
      </w:r>
      <w:r w:rsidR="00B15D28">
        <w:rPr>
          <w:sz w:val="22"/>
          <w:szCs w:val="22"/>
        </w:rPr>
        <w:t>, but with a relatively long time</w:t>
      </w:r>
      <w:r w:rsidR="00DA6FE1" w:rsidRPr="00DA6FE1">
        <w:rPr>
          <w:sz w:val="22"/>
          <w:szCs w:val="22"/>
        </w:rPr>
        <w:t xml:space="preserve"> </w:t>
      </w:r>
      <w:r w:rsidR="00DA6FE1">
        <w:rPr>
          <w:sz w:val="22"/>
          <w:szCs w:val="22"/>
        </w:rPr>
        <w:t xml:space="preserve">considering earth’s self-rotation </w:t>
      </w:r>
      <w:r w:rsidR="00755A99">
        <w:rPr>
          <w:sz w:val="22"/>
          <w:szCs w:val="22"/>
        </w:rPr>
        <w:t>takes 24 hours and a satellite’s orbit</w:t>
      </w:r>
      <w:r w:rsidR="0047474E">
        <w:rPr>
          <w:sz w:val="22"/>
          <w:szCs w:val="22"/>
        </w:rPr>
        <w:t>al periodicity may be</w:t>
      </w:r>
      <w:r w:rsidR="00634B43">
        <w:rPr>
          <w:sz w:val="22"/>
          <w:szCs w:val="22"/>
        </w:rPr>
        <w:t xml:space="preserve"> </w:t>
      </w:r>
      <w:r w:rsidR="0047474E">
        <w:rPr>
          <w:sz w:val="22"/>
          <w:szCs w:val="22"/>
        </w:rPr>
        <w:t>less than 2 hours</w:t>
      </w:r>
      <w:r>
        <w:rPr>
          <w:sz w:val="22"/>
          <w:szCs w:val="22"/>
        </w:rPr>
        <w:t xml:space="preserve">. In this case it’s likely to be a </w:t>
      </w:r>
      <w:r w:rsidR="0056057C">
        <w:rPr>
          <w:sz w:val="22"/>
          <w:szCs w:val="22"/>
        </w:rPr>
        <w:t xml:space="preserve">LEO </w:t>
      </w:r>
      <w:r>
        <w:rPr>
          <w:sz w:val="22"/>
          <w:szCs w:val="22"/>
        </w:rPr>
        <w:t>satellite with moving beams, and as it slides over the earth the IoT devices within the coverage can be served.</w:t>
      </w:r>
      <w:r w:rsidR="004035FA">
        <w:rPr>
          <w:sz w:val="22"/>
          <w:szCs w:val="22"/>
        </w:rPr>
        <w:t xml:space="preserve"> If a satellite is only supposed to cover one nation or some fixed areas, it could also be a GSO satellite.</w:t>
      </w:r>
    </w:p>
    <w:p w14:paraId="03201346" w14:textId="40A46FF0" w:rsidR="0056057C" w:rsidRDefault="0056057C" w:rsidP="00C32CE2">
      <w:pPr>
        <w:rPr>
          <w:sz w:val="22"/>
          <w:szCs w:val="22"/>
        </w:rPr>
      </w:pPr>
      <w:r>
        <w:rPr>
          <w:sz w:val="22"/>
          <w:szCs w:val="22"/>
        </w:rPr>
        <w:t>According to the following description in [1]: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350"/>
      </w:tblGrid>
      <w:tr w:rsidR="0056057C" w14:paraId="32620F17" w14:textId="77777777" w:rsidTr="0056057C">
        <w:tc>
          <w:tcPr>
            <w:tcW w:w="9350" w:type="dxa"/>
          </w:tcPr>
          <w:p w14:paraId="305BAE43" w14:textId="77777777" w:rsidR="0056057C" w:rsidRPr="00902C22" w:rsidRDefault="0056057C" w:rsidP="0056057C">
            <w:r w:rsidRPr="00902C22">
              <w:t>The following figure illustrates the geometrical coverage for a LEO satellite and for geostationary-satellites:</w:t>
            </w:r>
          </w:p>
          <w:bookmarkStart w:id="3" w:name="_MON_1637137172"/>
          <w:bookmarkEnd w:id="3"/>
          <w:p w14:paraId="48390FC3" w14:textId="77777777" w:rsidR="0056057C" w:rsidRDefault="0056057C" w:rsidP="0056057C">
            <w:pPr>
              <w:pStyle w:val="TH"/>
            </w:pPr>
            <w:r>
              <w:object w:dxaOrig="5071" w:dyaOrig="3077" w14:anchorId="09D44B5C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253.5pt;height:153pt" o:ole="">
                  <v:imagedata r:id="rId11" o:title=""/>
                </v:shape>
                <o:OLEObject Type="Embed" ProgID="Word.Picture.8" ShapeID="_x0000_i1025" DrawAspect="Content" ObjectID="_1706359491" r:id="rId12"/>
              </w:object>
            </w:r>
          </w:p>
          <w:p w14:paraId="1441FBA8" w14:textId="77777777" w:rsidR="0056057C" w:rsidRPr="00963996" w:rsidRDefault="0056057C" w:rsidP="0056057C">
            <w:pPr>
              <w:rPr>
                <w:rFonts w:ascii="Arial" w:eastAsia="Times New Roman" w:hAnsi="Arial"/>
                <w:b/>
              </w:rPr>
            </w:pPr>
            <w:r w:rsidRPr="00963996">
              <w:rPr>
                <w:rFonts w:ascii="Arial" w:eastAsia="Times New Roman" w:hAnsi="Arial"/>
                <w:b/>
              </w:rPr>
              <w:t>Figure A.3-2: Illustration of the geometrical coverage of a LEO satellite and of GEO satellites</w:t>
            </w:r>
          </w:p>
          <w:p w14:paraId="7B5C5318" w14:textId="77777777" w:rsidR="0056057C" w:rsidRPr="00902C22" w:rsidRDefault="0056057C" w:rsidP="0056057C">
            <w:r w:rsidRPr="00902C22">
              <w:t>The following table illustrates the number of satellites that are necessary for a constellation of satellites to provide continuous coverage for an elevation angle ranging from 5 to 10 degrees. Global coverage may not be fully achieved for MEO or GEO satellite, however in this case the vast majority of the world population is covered.</w:t>
            </w:r>
          </w:p>
          <w:bookmarkStart w:id="4" w:name="_MON_1637137287"/>
          <w:bookmarkEnd w:id="4"/>
          <w:p w14:paraId="1FECA71F" w14:textId="77777777" w:rsidR="0056057C" w:rsidRDefault="0056057C" w:rsidP="0056057C">
            <w:pPr>
              <w:pStyle w:val="TH"/>
            </w:pPr>
            <w:r>
              <w:object w:dxaOrig="4501" w:dyaOrig="1743" w14:anchorId="426016ED">
                <v:shape id="_x0000_i1026" type="#_x0000_t75" style="width:225pt;height:87pt" o:ole="">
                  <v:imagedata r:id="rId13" o:title=""/>
                </v:shape>
                <o:OLEObject Type="Embed" ProgID="Word.Picture.8" ShapeID="_x0000_i1026" DrawAspect="Content" ObjectID="_1706359492" r:id="rId14"/>
              </w:object>
            </w:r>
          </w:p>
          <w:p w14:paraId="0E6ACDB3" w14:textId="600D8501" w:rsidR="0056057C" w:rsidRPr="0056057C" w:rsidRDefault="0056057C" w:rsidP="0056057C">
            <w:pPr>
              <w:pStyle w:val="TF"/>
            </w:pPr>
            <w:r w:rsidRPr="00902C22">
              <w:t>Figure A.3-4: Illustration of number satellites in a constellation for continuous Earth coverage</w:t>
            </w:r>
          </w:p>
        </w:tc>
      </w:tr>
    </w:tbl>
    <w:p w14:paraId="7F6732C9" w14:textId="77777777" w:rsidR="0056057C" w:rsidRDefault="0056057C" w:rsidP="00C32CE2">
      <w:pPr>
        <w:rPr>
          <w:sz w:val="22"/>
          <w:szCs w:val="22"/>
        </w:rPr>
      </w:pPr>
    </w:p>
    <w:p w14:paraId="7385828B" w14:textId="4EE2D88D" w:rsidR="0056057C" w:rsidRDefault="00963996" w:rsidP="00963996">
      <w:pPr>
        <w:pStyle w:val="TF"/>
        <w:jc w:val="left"/>
        <w:rPr>
          <w:rFonts w:ascii="Times New Roman" w:eastAsia="Malgun Gothic" w:hAnsi="Times New Roman"/>
          <w:b w:val="0"/>
          <w:sz w:val="22"/>
          <w:szCs w:val="22"/>
        </w:rPr>
      </w:pPr>
      <w:r w:rsidRPr="00963996">
        <w:rPr>
          <w:rFonts w:ascii="Times New Roman" w:eastAsia="Malgun Gothic" w:hAnsi="Times New Roman"/>
          <w:b w:val="0"/>
          <w:sz w:val="22"/>
          <w:szCs w:val="22"/>
        </w:rPr>
        <w:t>We can see that the geometrical coverage for a LEO satellite</w:t>
      </w:r>
      <w:r>
        <w:rPr>
          <w:rFonts w:ascii="Times New Roman" w:eastAsia="Malgun Gothic" w:hAnsi="Times New Roman"/>
          <w:b w:val="0"/>
          <w:sz w:val="22"/>
          <w:szCs w:val="22"/>
        </w:rPr>
        <w:t xml:space="preserve"> is approximately a circle with a several hundreds of kilometres radius. And to guarantee a continuous coverage with </w:t>
      </w:r>
      <w:r w:rsidR="005A6732">
        <w:rPr>
          <w:rFonts w:ascii="Times New Roman" w:eastAsia="Malgun Gothic" w:hAnsi="Times New Roman"/>
          <w:b w:val="0"/>
          <w:sz w:val="22"/>
          <w:szCs w:val="22"/>
        </w:rPr>
        <w:t xml:space="preserve">a </w:t>
      </w:r>
      <w:r>
        <w:rPr>
          <w:rFonts w:ascii="Times New Roman" w:eastAsia="Malgun Gothic" w:hAnsi="Times New Roman"/>
          <w:b w:val="0"/>
          <w:sz w:val="22"/>
          <w:szCs w:val="22"/>
        </w:rPr>
        <w:t>800km altitude LEO satellites, up to 80 satellites are needed.</w:t>
      </w:r>
    </w:p>
    <w:p w14:paraId="3784D4CA" w14:textId="7D1355D8" w:rsidR="0011451C" w:rsidRDefault="00814011" w:rsidP="00963996">
      <w:pPr>
        <w:pStyle w:val="TF"/>
        <w:jc w:val="left"/>
        <w:rPr>
          <w:rFonts w:ascii="Times New Roman" w:eastAsia="Malgun Gothic" w:hAnsi="Times New Roman"/>
          <w:b w:val="0"/>
          <w:sz w:val="22"/>
          <w:szCs w:val="22"/>
        </w:rPr>
      </w:pPr>
      <w:r>
        <w:rPr>
          <w:rFonts w:ascii="Times New Roman" w:eastAsia="Malgun Gothic" w:hAnsi="Times New Roman"/>
          <w:b w:val="0"/>
          <w:sz w:val="22"/>
          <w:szCs w:val="22"/>
        </w:rPr>
        <w:lastRenderedPageBreak/>
        <w:t xml:space="preserve">With the ephemeris information, UE can know where the satellite is at any time, then it can also calculate </w:t>
      </w:r>
      <w:bookmarkStart w:id="5" w:name="_Hlk95320608"/>
      <w:r>
        <w:rPr>
          <w:rFonts w:ascii="Times New Roman" w:eastAsia="Malgun Gothic" w:hAnsi="Times New Roman"/>
          <w:b w:val="0"/>
          <w:sz w:val="22"/>
          <w:szCs w:val="22"/>
        </w:rPr>
        <w:t>the position of sub-satellite point</w:t>
      </w:r>
      <w:bookmarkEnd w:id="5"/>
      <w:r>
        <w:rPr>
          <w:rFonts w:ascii="Times New Roman" w:eastAsia="Malgun Gothic" w:hAnsi="Times New Roman"/>
          <w:b w:val="0"/>
          <w:sz w:val="22"/>
          <w:szCs w:val="22"/>
        </w:rPr>
        <w:t>, i.e., the</w:t>
      </w:r>
      <w:r w:rsidRPr="00814011">
        <w:rPr>
          <w:rFonts w:ascii="Times New Roman" w:eastAsia="Malgun Gothic" w:hAnsi="Times New Roman"/>
          <w:b w:val="0"/>
          <w:sz w:val="22"/>
          <w:szCs w:val="22"/>
        </w:rPr>
        <w:t xml:space="preserve"> point on the Earth's surface directly below the satellite</w:t>
      </w:r>
      <w:r w:rsidR="006B0FA6">
        <w:rPr>
          <w:rFonts w:ascii="Times New Roman" w:eastAsia="Malgun Gothic" w:hAnsi="Times New Roman"/>
          <w:b w:val="0"/>
          <w:sz w:val="22"/>
          <w:szCs w:val="22"/>
        </w:rPr>
        <w:t>, or the po</w:t>
      </w:r>
      <w:r w:rsidR="006B0FA6" w:rsidRPr="006B0FA6">
        <w:rPr>
          <w:rFonts w:ascii="Times New Roman" w:eastAsia="Malgun Gothic" w:hAnsi="Times New Roman"/>
          <w:b w:val="0"/>
          <w:sz w:val="22"/>
          <w:szCs w:val="22"/>
        </w:rPr>
        <w:t>int where a straight line drawn from a satellite to the center of the Earth intersects the Earth's surface</w:t>
      </w:r>
      <w:r w:rsidRPr="00814011">
        <w:rPr>
          <w:rFonts w:ascii="Times New Roman" w:eastAsia="Malgun Gothic" w:hAnsi="Times New Roman"/>
          <w:b w:val="0"/>
          <w:sz w:val="22"/>
          <w:szCs w:val="22"/>
        </w:rPr>
        <w:t>.</w:t>
      </w:r>
      <w:r w:rsidR="003F4DE6">
        <w:rPr>
          <w:rFonts w:ascii="Times New Roman" w:eastAsia="Malgun Gothic" w:hAnsi="Times New Roman"/>
          <w:b w:val="0"/>
          <w:sz w:val="22"/>
          <w:szCs w:val="22"/>
        </w:rPr>
        <w:t xml:space="preserve"> </w:t>
      </w:r>
      <w:r w:rsidR="000B7D1F">
        <w:rPr>
          <w:rFonts w:ascii="Times New Roman" w:eastAsia="Malgun Gothic" w:hAnsi="Times New Roman"/>
          <w:b w:val="0"/>
          <w:sz w:val="22"/>
          <w:szCs w:val="22"/>
        </w:rPr>
        <w:t>For example, l</w:t>
      </w:r>
      <w:r w:rsidR="000B7D1F" w:rsidRPr="000B7D1F">
        <w:rPr>
          <w:rFonts w:ascii="Times New Roman" w:eastAsia="Malgun Gothic" w:hAnsi="Times New Roman"/>
          <w:b w:val="0"/>
          <w:sz w:val="22"/>
          <w:szCs w:val="22"/>
        </w:rPr>
        <w:t>ocation of the sub satellite point may be calculated from coordinates of the rotating system as</w:t>
      </w:r>
      <w:r w:rsidR="000B7D1F">
        <w:rPr>
          <w:rFonts w:ascii="Times New Roman" w:eastAsia="Malgun Gothic" w:hAnsi="Times New Roman"/>
          <w:b w:val="0"/>
          <w:sz w:val="22"/>
          <w:szCs w:val="22"/>
        </w:rPr>
        <w:t xml:space="preserve"> shown in Figure 1 [</w:t>
      </w:r>
      <w:r w:rsidR="00FE6789">
        <w:rPr>
          <w:rFonts w:ascii="Times New Roman" w:eastAsia="Malgun Gothic" w:hAnsi="Times New Roman"/>
          <w:b w:val="0"/>
          <w:sz w:val="22"/>
          <w:szCs w:val="22"/>
        </w:rPr>
        <w:t>2</w:t>
      </w:r>
      <w:r w:rsidR="000B7D1F">
        <w:rPr>
          <w:rFonts w:ascii="Times New Roman" w:eastAsia="Malgun Gothic" w:hAnsi="Times New Roman"/>
          <w:b w:val="0"/>
          <w:sz w:val="22"/>
          <w:szCs w:val="22"/>
        </w:rPr>
        <w:t>].</w:t>
      </w:r>
      <w:r w:rsidR="00615302">
        <w:rPr>
          <w:rFonts w:ascii="Times New Roman" w:eastAsia="Malgun Gothic" w:hAnsi="Times New Roman"/>
          <w:b w:val="0"/>
          <w:sz w:val="22"/>
          <w:szCs w:val="22"/>
        </w:rPr>
        <w:t xml:space="preserve"> </w:t>
      </w:r>
      <w:r w:rsidR="00095357">
        <w:rPr>
          <w:rFonts w:ascii="Times New Roman" w:eastAsia="Malgun Gothic" w:hAnsi="Times New Roman"/>
          <w:b w:val="0"/>
          <w:sz w:val="22"/>
          <w:szCs w:val="22"/>
        </w:rPr>
        <w:t>The angle L</w:t>
      </w:r>
      <w:r w:rsidR="00095357" w:rsidRPr="004A51C5">
        <w:rPr>
          <w:rFonts w:ascii="Times New Roman" w:eastAsia="Malgun Gothic" w:hAnsi="Times New Roman"/>
          <w:b w:val="0"/>
          <w:sz w:val="22"/>
          <w:szCs w:val="22"/>
          <w:vertAlign w:val="subscript"/>
        </w:rPr>
        <w:t>s</w:t>
      </w:r>
      <w:r w:rsidR="005E312C">
        <w:rPr>
          <w:rFonts w:ascii="Times New Roman" w:eastAsia="Malgun Gothic" w:hAnsi="Times New Roman"/>
          <w:b w:val="0"/>
          <w:sz w:val="22"/>
          <w:szCs w:val="22"/>
        </w:rPr>
        <w:t xml:space="preserve"> is calculated </w:t>
      </w:r>
      <w:r w:rsidR="004A51C5">
        <w:rPr>
          <w:rFonts w:ascii="Times New Roman" w:eastAsia="Malgun Gothic" w:hAnsi="Times New Roman"/>
          <w:b w:val="0"/>
          <w:sz w:val="22"/>
          <w:szCs w:val="22"/>
        </w:rPr>
        <w:t>according to the following formula.</w:t>
      </w:r>
    </w:p>
    <w:p w14:paraId="77FD3136" w14:textId="5C0B8D6C" w:rsidR="00D561EE" w:rsidRDefault="00D561EE" w:rsidP="000D1787">
      <w:pPr>
        <w:pStyle w:val="TF"/>
        <w:rPr>
          <w:rFonts w:ascii="Times New Roman" w:eastAsia="Malgun Gothic" w:hAnsi="Times New Roman"/>
          <w:b w:val="0"/>
          <w:sz w:val="22"/>
          <w:szCs w:val="22"/>
        </w:rPr>
      </w:pPr>
      <w:r w:rsidRPr="00D561EE">
        <w:rPr>
          <w:rFonts w:ascii="Times New Roman" w:eastAsia="Malgun Gothic" w:hAnsi="Times New Roman"/>
          <w:b w:val="0"/>
          <w:noProof/>
          <w:sz w:val="22"/>
          <w:szCs w:val="22"/>
        </w:rPr>
        <w:drawing>
          <wp:inline distT="0" distB="0" distL="0" distR="0" wp14:anchorId="423D50FC" wp14:editId="14D44FB8">
            <wp:extent cx="5943600" cy="2060575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60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3F60FC" w14:textId="28B117F9" w:rsidR="000D1787" w:rsidRPr="000D1787" w:rsidRDefault="000D1787" w:rsidP="000D1787">
      <w:pPr>
        <w:pStyle w:val="TF"/>
        <w:rPr>
          <w:rFonts w:ascii="Times New Roman" w:eastAsia="Malgun Gothic" w:hAnsi="Times New Roman"/>
          <w:bCs/>
          <w:sz w:val="22"/>
          <w:szCs w:val="22"/>
          <w:lang w:val="en-US"/>
        </w:rPr>
      </w:pPr>
      <w:r w:rsidRPr="000D1787">
        <w:rPr>
          <w:rFonts w:ascii="Times New Roman" w:eastAsia="Malgun Gothic" w:hAnsi="Times New Roman"/>
          <w:bCs/>
          <w:sz w:val="22"/>
          <w:szCs w:val="22"/>
          <w:lang w:val="en-US"/>
        </w:rPr>
        <w:t>Figure 1 Sub-Satellite point</w:t>
      </w:r>
    </w:p>
    <w:p w14:paraId="377D7147" w14:textId="48CA77AD" w:rsidR="0011451C" w:rsidRPr="00EC0DF0" w:rsidRDefault="0011451C" w:rsidP="0011451C">
      <w:pPr>
        <w:pStyle w:val="TF"/>
        <w:jc w:val="left"/>
        <w:rPr>
          <w:rFonts w:ascii="Times New Roman" w:eastAsia="Malgun Gothic" w:hAnsi="Times New Roman"/>
          <w:bCs/>
          <w:sz w:val="22"/>
          <w:szCs w:val="22"/>
        </w:rPr>
      </w:pPr>
      <w:r>
        <w:rPr>
          <w:rFonts w:ascii="Times New Roman" w:eastAsia="Malgun Gothic" w:hAnsi="Times New Roman"/>
          <w:bCs/>
          <w:sz w:val="22"/>
          <w:szCs w:val="22"/>
        </w:rPr>
        <w:t xml:space="preserve">Observation 1: </w:t>
      </w:r>
      <w:r w:rsidRPr="006B0FA6">
        <w:rPr>
          <w:rFonts w:ascii="Times New Roman" w:eastAsia="Malgun Gothic" w:hAnsi="Times New Roman"/>
          <w:bCs/>
          <w:sz w:val="22"/>
          <w:szCs w:val="22"/>
        </w:rPr>
        <w:t>the position of sub-satellite point</w:t>
      </w:r>
      <w:r>
        <w:rPr>
          <w:rFonts w:ascii="Times New Roman" w:eastAsia="Malgun Gothic" w:hAnsi="Times New Roman"/>
          <w:bCs/>
          <w:sz w:val="22"/>
          <w:szCs w:val="22"/>
        </w:rPr>
        <w:t xml:space="preserve"> can be calculated by UE according to the ephemeris information.</w:t>
      </w:r>
    </w:p>
    <w:p w14:paraId="21C47C17" w14:textId="7DE42D8F" w:rsidR="00EC0DF0" w:rsidRDefault="003F4DE6" w:rsidP="00963996">
      <w:pPr>
        <w:pStyle w:val="TF"/>
        <w:jc w:val="left"/>
        <w:rPr>
          <w:rFonts w:ascii="Times New Roman" w:eastAsia="Malgun Gothic" w:hAnsi="Times New Roman"/>
          <w:b w:val="0"/>
          <w:sz w:val="22"/>
          <w:szCs w:val="22"/>
        </w:rPr>
      </w:pPr>
      <w:r>
        <w:rPr>
          <w:rFonts w:ascii="Times New Roman" w:eastAsia="Malgun Gothic" w:hAnsi="Times New Roman"/>
          <w:b w:val="0"/>
          <w:sz w:val="22"/>
          <w:szCs w:val="22"/>
        </w:rPr>
        <w:t xml:space="preserve">When we assume the </w:t>
      </w:r>
      <w:r w:rsidRPr="00963996">
        <w:rPr>
          <w:rFonts w:ascii="Times New Roman" w:eastAsia="Malgun Gothic" w:hAnsi="Times New Roman"/>
          <w:b w:val="0"/>
          <w:sz w:val="22"/>
          <w:szCs w:val="22"/>
        </w:rPr>
        <w:t>geometrical coverage for a LEO satellite</w:t>
      </w:r>
      <w:r>
        <w:rPr>
          <w:rFonts w:ascii="Times New Roman" w:eastAsia="Malgun Gothic" w:hAnsi="Times New Roman"/>
          <w:b w:val="0"/>
          <w:sz w:val="22"/>
          <w:szCs w:val="22"/>
        </w:rPr>
        <w:t xml:space="preserve"> is approximately a circle, the sub-satellite point is the </w:t>
      </w:r>
      <w:r w:rsidR="005A6732">
        <w:rPr>
          <w:rFonts w:ascii="Times New Roman" w:eastAsia="Malgun Gothic" w:hAnsi="Times New Roman"/>
          <w:b w:val="0"/>
          <w:sz w:val="22"/>
          <w:szCs w:val="22"/>
        </w:rPr>
        <w:t xml:space="preserve">circle </w:t>
      </w:r>
      <w:r>
        <w:rPr>
          <w:rFonts w:ascii="Times New Roman" w:eastAsia="Malgun Gothic" w:hAnsi="Times New Roman"/>
          <w:b w:val="0"/>
          <w:sz w:val="22"/>
          <w:szCs w:val="22"/>
        </w:rPr>
        <w:t xml:space="preserve">centre. </w:t>
      </w:r>
      <w:r w:rsidR="00EC0DF0">
        <w:rPr>
          <w:rFonts w:ascii="Times New Roman" w:eastAsia="Malgun Gothic" w:hAnsi="Times New Roman"/>
          <w:b w:val="0"/>
          <w:sz w:val="22"/>
          <w:szCs w:val="22"/>
        </w:rPr>
        <w:t xml:space="preserve">If the radius can also be provided to UE, it will be clear to UE whether it is in coverage or out of coverage. And UE can also predict </w:t>
      </w:r>
      <w:r w:rsidR="00EC0DF0" w:rsidRPr="00EC0DF0">
        <w:rPr>
          <w:rFonts w:ascii="Times New Roman" w:eastAsia="Malgun Gothic" w:hAnsi="Times New Roman"/>
          <w:b w:val="0"/>
          <w:sz w:val="22"/>
          <w:szCs w:val="22"/>
        </w:rPr>
        <w:t>coverage discontinuity</w:t>
      </w:r>
      <w:r w:rsidR="00EC0DF0">
        <w:rPr>
          <w:rFonts w:ascii="Times New Roman" w:eastAsia="Malgun Gothic" w:hAnsi="Times New Roman"/>
          <w:b w:val="0"/>
          <w:sz w:val="22"/>
          <w:szCs w:val="22"/>
        </w:rPr>
        <w:t xml:space="preserve"> based on ephemeris with orbital information and </w:t>
      </w:r>
      <w:r w:rsidR="00EC0DF0" w:rsidRPr="00963996">
        <w:rPr>
          <w:rFonts w:ascii="Times New Roman" w:eastAsia="Malgun Gothic" w:hAnsi="Times New Roman"/>
          <w:b w:val="0"/>
          <w:sz w:val="22"/>
          <w:szCs w:val="22"/>
        </w:rPr>
        <w:t xml:space="preserve">geometrical </w:t>
      </w:r>
      <w:r w:rsidR="00EC0DF0">
        <w:rPr>
          <w:rFonts w:ascii="Times New Roman" w:eastAsia="Malgun Gothic" w:hAnsi="Times New Roman"/>
          <w:b w:val="0"/>
          <w:sz w:val="22"/>
          <w:szCs w:val="22"/>
        </w:rPr>
        <w:t>coverage radius of a satellite.</w:t>
      </w:r>
    </w:p>
    <w:p w14:paraId="2DE0CA8E" w14:textId="1A5E067C" w:rsidR="00AA0B98" w:rsidRDefault="00EC0DF0" w:rsidP="00963996">
      <w:pPr>
        <w:pStyle w:val="TF"/>
        <w:jc w:val="left"/>
        <w:rPr>
          <w:rFonts w:ascii="Times New Roman" w:eastAsia="Malgun Gothic" w:hAnsi="Times New Roman"/>
          <w:bCs/>
          <w:sz w:val="22"/>
          <w:szCs w:val="22"/>
        </w:rPr>
      </w:pPr>
      <w:r w:rsidRPr="00EC0DF0">
        <w:rPr>
          <w:rFonts w:ascii="Times New Roman" w:eastAsia="Malgun Gothic" w:hAnsi="Times New Roman"/>
          <w:bCs/>
          <w:sz w:val="22"/>
          <w:szCs w:val="22"/>
        </w:rPr>
        <w:t xml:space="preserve">Observation </w:t>
      </w:r>
      <w:r w:rsidR="0011451C">
        <w:rPr>
          <w:rFonts w:ascii="Times New Roman" w:eastAsia="Malgun Gothic" w:hAnsi="Times New Roman"/>
          <w:bCs/>
          <w:sz w:val="22"/>
          <w:szCs w:val="22"/>
        </w:rPr>
        <w:t>2</w:t>
      </w:r>
      <w:r w:rsidRPr="00EC0DF0">
        <w:rPr>
          <w:rFonts w:ascii="Times New Roman" w:eastAsia="Malgun Gothic" w:hAnsi="Times New Roman"/>
          <w:bCs/>
          <w:sz w:val="22"/>
          <w:szCs w:val="22"/>
        </w:rPr>
        <w:t>: UE can predict coverage discontinuity based on ephemeris with orbital information and geometrical coverage radius of a satellite.</w:t>
      </w:r>
    </w:p>
    <w:p w14:paraId="158FF50F" w14:textId="3ED17EF4" w:rsidR="00AA0B98" w:rsidRDefault="00AA0B98" w:rsidP="00C32CE2">
      <w:pPr>
        <w:rPr>
          <w:sz w:val="22"/>
          <w:szCs w:val="22"/>
        </w:rPr>
      </w:pPr>
      <w:r>
        <w:rPr>
          <w:sz w:val="22"/>
          <w:szCs w:val="22"/>
        </w:rPr>
        <w:t xml:space="preserve">The </w:t>
      </w:r>
      <w:r w:rsidR="008B6DDD" w:rsidRPr="008B6DDD">
        <w:rPr>
          <w:sz w:val="22"/>
          <w:szCs w:val="22"/>
        </w:rPr>
        <w:t>geometrical coverage radius of a satellite</w:t>
      </w:r>
      <w:r w:rsidR="008B6DDD">
        <w:rPr>
          <w:sz w:val="22"/>
          <w:szCs w:val="22"/>
        </w:rPr>
        <w:t xml:space="preserve"> can describe a clear </w:t>
      </w:r>
      <w:r w:rsidR="008F4021">
        <w:rPr>
          <w:sz w:val="22"/>
          <w:szCs w:val="22"/>
        </w:rPr>
        <w:t xml:space="preserve">serving </w:t>
      </w:r>
      <w:r w:rsidR="008B6DDD">
        <w:rPr>
          <w:sz w:val="22"/>
          <w:szCs w:val="22"/>
        </w:rPr>
        <w:t xml:space="preserve">area, </w:t>
      </w:r>
      <w:r w:rsidR="001C0B95">
        <w:rPr>
          <w:sz w:val="22"/>
          <w:szCs w:val="22"/>
        </w:rPr>
        <w:t xml:space="preserve">and </w:t>
      </w:r>
      <w:r w:rsidR="008B6DDD">
        <w:rPr>
          <w:sz w:val="22"/>
          <w:szCs w:val="22"/>
        </w:rPr>
        <w:t xml:space="preserve">with the </w:t>
      </w:r>
      <w:r w:rsidR="008F4021" w:rsidRPr="008F4021">
        <w:rPr>
          <w:sz w:val="22"/>
          <w:szCs w:val="22"/>
        </w:rPr>
        <w:t>orbital information</w:t>
      </w:r>
      <w:r w:rsidR="008F4021">
        <w:rPr>
          <w:sz w:val="22"/>
          <w:szCs w:val="22"/>
        </w:rPr>
        <w:t xml:space="preserve">, UE can also predict the coverage </w:t>
      </w:r>
      <w:r w:rsidR="008F4021" w:rsidRPr="00EC0DF0">
        <w:rPr>
          <w:sz w:val="22"/>
          <w:szCs w:val="22"/>
        </w:rPr>
        <w:t>discontinuity</w:t>
      </w:r>
      <w:r w:rsidR="008F4021">
        <w:rPr>
          <w:sz w:val="22"/>
          <w:szCs w:val="22"/>
        </w:rPr>
        <w:t xml:space="preserve">. </w:t>
      </w:r>
      <w:r>
        <w:rPr>
          <w:sz w:val="22"/>
          <w:szCs w:val="22"/>
        </w:rPr>
        <w:t xml:space="preserve">Taking </w:t>
      </w:r>
      <w:r w:rsidR="00881154">
        <w:rPr>
          <w:sz w:val="22"/>
          <w:szCs w:val="22"/>
        </w:rPr>
        <w:t xml:space="preserve">one </w:t>
      </w:r>
      <w:r>
        <w:rPr>
          <w:sz w:val="22"/>
          <w:szCs w:val="22"/>
        </w:rPr>
        <w:t>GSO satellite as an example</w:t>
      </w:r>
      <w:r w:rsidR="00881154">
        <w:rPr>
          <w:sz w:val="22"/>
          <w:szCs w:val="22"/>
        </w:rPr>
        <w:t xml:space="preserve"> (</w:t>
      </w:r>
      <w:r w:rsidR="00881154" w:rsidRPr="00881154">
        <w:rPr>
          <w:sz w:val="22"/>
          <w:szCs w:val="22"/>
        </w:rPr>
        <w:t>BEIDOU IGSO 6</w:t>
      </w:r>
      <w:r w:rsidR="00881154">
        <w:rPr>
          <w:sz w:val="22"/>
          <w:szCs w:val="22"/>
        </w:rPr>
        <w:t>)</w:t>
      </w:r>
      <w:r>
        <w:rPr>
          <w:sz w:val="22"/>
          <w:szCs w:val="22"/>
        </w:rPr>
        <w:t xml:space="preserve">, the </w:t>
      </w:r>
      <w:r w:rsidR="00881154">
        <w:rPr>
          <w:sz w:val="22"/>
          <w:szCs w:val="22"/>
        </w:rPr>
        <w:t>trace of sub-satellite point (in yellow line with figure-8 form) and the severing area</w:t>
      </w:r>
      <w:r>
        <w:rPr>
          <w:sz w:val="22"/>
          <w:szCs w:val="22"/>
        </w:rPr>
        <w:t xml:space="preserve"> </w:t>
      </w:r>
      <w:r w:rsidR="00881154">
        <w:rPr>
          <w:sz w:val="22"/>
          <w:szCs w:val="22"/>
        </w:rPr>
        <w:t>(red area) are</w:t>
      </w:r>
      <w:r>
        <w:rPr>
          <w:sz w:val="22"/>
          <w:szCs w:val="22"/>
        </w:rPr>
        <w:t xml:space="preserve"> illustrated in Figure. </w:t>
      </w:r>
      <w:r w:rsidR="000D1787">
        <w:rPr>
          <w:sz w:val="22"/>
          <w:szCs w:val="22"/>
        </w:rPr>
        <w:t>2</w:t>
      </w:r>
      <w:r>
        <w:rPr>
          <w:sz w:val="22"/>
          <w:szCs w:val="22"/>
        </w:rPr>
        <w:t xml:space="preserve"> as below</w:t>
      </w:r>
      <w:r w:rsidR="00FC48C5">
        <w:rPr>
          <w:sz w:val="22"/>
          <w:szCs w:val="22"/>
        </w:rPr>
        <w:t xml:space="preserve"> [</w:t>
      </w:r>
      <w:r w:rsidR="00FE6789">
        <w:rPr>
          <w:sz w:val="22"/>
          <w:szCs w:val="22"/>
        </w:rPr>
        <w:t>3</w:t>
      </w:r>
      <w:r w:rsidR="00FC48C5">
        <w:rPr>
          <w:sz w:val="22"/>
          <w:szCs w:val="22"/>
        </w:rPr>
        <w:t>]</w:t>
      </w:r>
      <w:r>
        <w:rPr>
          <w:sz w:val="22"/>
          <w:szCs w:val="22"/>
        </w:rPr>
        <w:t>:</w:t>
      </w:r>
    </w:p>
    <w:p w14:paraId="471F193D" w14:textId="2F31D2EE" w:rsidR="00AA0B98" w:rsidRDefault="00881154" w:rsidP="00881154">
      <w:pPr>
        <w:jc w:val="center"/>
      </w:pPr>
      <w:r>
        <w:object w:dxaOrig="10585" w:dyaOrig="8988" w14:anchorId="085BB9C0">
          <v:shape id="_x0000_i1027" type="#_x0000_t75" style="width:382.5pt;height:325.5pt" o:ole="">
            <v:imagedata r:id="rId16" o:title=""/>
          </v:shape>
          <o:OLEObject Type="Embed" ProgID="Visio.Drawing.15" ShapeID="_x0000_i1027" DrawAspect="Content" ObjectID="_1706359493" r:id="rId17"/>
        </w:object>
      </w:r>
    </w:p>
    <w:p w14:paraId="2575AF5B" w14:textId="06003C52" w:rsidR="00881154" w:rsidRPr="00881154" w:rsidRDefault="00881154" w:rsidP="00881154">
      <w:pPr>
        <w:jc w:val="center"/>
        <w:rPr>
          <w:b/>
          <w:bCs/>
          <w:sz w:val="22"/>
          <w:szCs w:val="22"/>
        </w:rPr>
      </w:pPr>
      <w:r w:rsidRPr="00881154">
        <w:rPr>
          <w:b/>
          <w:bCs/>
        </w:rPr>
        <w:t xml:space="preserve">Figure </w:t>
      </w:r>
      <w:r w:rsidR="000D1787">
        <w:rPr>
          <w:b/>
          <w:bCs/>
        </w:rPr>
        <w:t>2</w:t>
      </w:r>
      <w:r w:rsidRPr="00881154">
        <w:rPr>
          <w:b/>
          <w:bCs/>
        </w:rPr>
        <w:t xml:space="preserve"> GSO satellite footprint</w:t>
      </w:r>
    </w:p>
    <w:p w14:paraId="394ADCBE" w14:textId="5216DBEC" w:rsidR="004266D7" w:rsidRDefault="00881154" w:rsidP="00C32CE2">
      <w:pPr>
        <w:rPr>
          <w:sz w:val="22"/>
          <w:szCs w:val="22"/>
        </w:rPr>
      </w:pPr>
      <w:r>
        <w:rPr>
          <w:sz w:val="22"/>
          <w:szCs w:val="22"/>
        </w:rPr>
        <w:t>Since ephemeris data has been agreed to be used,</w:t>
      </w:r>
      <w:r w:rsidR="00A81321">
        <w:rPr>
          <w:sz w:val="22"/>
          <w:szCs w:val="22"/>
        </w:rPr>
        <w:t xml:space="preserve"> </w:t>
      </w:r>
      <w:r w:rsidR="005A1888">
        <w:rPr>
          <w:sz w:val="22"/>
          <w:szCs w:val="22"/>
        </w:rPr>
        <w:t>which means</w:t>
      </w:r>
      <w:r w:rsidR="00A81321">
        <w:rPr>
          <w:sz w:val="22"/>
          <w:szCs w:val="22"/>
        </w:rPr>
        <w:t xml:space="preserve"> </w:t>
      </w:r>
      <w:r w:rsidR="00D560E6">
        <w:rPr>
          <w:sz w:val="22"/>
          <w:szCs w:val="22"/>
        </w:rPr>
        <w:t>the satellite’s position and</w:t>
      </w:r>
      <w:r w:rsidR="005A1888">
        <w:rPr>
          <w:sz w:val="22"/>
          <w:szCs w:val="22"/>
        </w:rPr>
        <w:t xml:space="preserve"> velocity are clear to UE,</w:t>
      </w:r>
      <w:r>
        <w:rPr>
          <w:sz w:val="22"/>
          <w:szCs w:val="22"/>
        </w:rPr>
        <w:t xml:space="preserve"> </w:t>
      </w:r>
      <w:r w:rsidR="00170A37">
        <w:rPr>
          <w:sz w:val="22"/>
          <w:szCs w:val="22"/>
        </w:rPr>
        <w:t>and considering UE can also calculate the position of sub-satellite point</w:t>
      </w:r>
      <w:r w:rsidR="00E902A7">
        <w:rPr>
          <w:sz w:val="22"/>
          <w:szCs w:val="22"/>
        </w:rPr>
        <w:t xml:space="preserve"> based on epemeris data</w:t>
      </w:r>
      <w:r w:rsidR="00170A37">
        <w:rPr>
          <w:sz w:val="22"/>
          <w:szCs w:val="22"/>
        </w:rPr>
        <w:t xml:space="preserve">, </w:t>
      </w:r>
      <w:r>
        <w:rPr>
          <w:sz w:val="22"/>
          <w:szCs w:val="22"/>
        </w:rPr>
        <w:t xml:space="preserve">the only additional </w:t>
      </w:r>
      <w:r w:rsidR="00666DD0">
        <w:rPr>
          <w:sz w:val="22"/>
          <w:szCs w:val="22"/>
        </w:rPr>
        <w:t xml:space="preserve">and necessary </w:t>
      </w:r>
      <w:r>
        <w:rPr>
          <w:sz w:val="22"/>
          <w:szCs w:val="22"/>
        </w:rPr>
        <w:t xml:space="preserve">parameter </w:t>
      </w:r>
      <w:r w:rsidR="00666DD0">
        <w:rPr>
          <w:sz w:val="22"/>
          <w:szCs w:val="22"/>
        </w:rPr>
        <w:t>is</w:t>
      </w:r>
      <w:r>
        <w:rPr>
          <w:sz w:val="22"/>
          <w:szCs w:val="22"/>
        </w:rPr>
        <w:t xml:space="preserve"> the </w:t>
      </w:r>
      <w:r w:rsidRPr="008B6DDD">
        <w:rPr>
          <w:sz w:val="22"/>
          <w:szCs w:val="22"/>
        </w:rPr>
        <w:t>geometrical coverage radius</w:t>
      </w:r>
      <w:r>
        <w:rPr>
          <w:sz w:val="22"/>
          <w:szCs w:val="22"/>
        </w:rPr>
        <w:t xml:space="preserve"> of a satellite. </w:t>
      </w:r>
      <w:r w:rsidR="008F4021">
        <w:rPr>
          <w:sz w:val="22"/>
          <w:szCs w:val="22"/>
        </w:rPr>
        <w:t xml:space="preserve">As this is for idle mode, </w:t>
      </w:r>
      <w:r w:rsidR="008F4021" w:rsidRPr="008B6DDD">
        <w:rPr>
          <w:sz w:val="22"/>
          <w:szCs w:val="22"/>
        </w:rPr>
        <w:t>geometrical coverage radius</w:t>
      </w:r>
      <w:r w:rsidR="008F4021">
        <w:rPr>
          <w:sz w:val="22"/>
          <w:szCs w:val="22"/>
        </w:rPr>
        <w:t xml:space="preserve"> should be provided in SIB</w:t>
      </w:r>
      <w:r w:rsidR="00AA0B98">
        <w:rPr>
          <w:sz w:val="22"/>
          <w:szCs w:val="22"/>
        </w:rPr>
        <w:t xml:space="preserve"> along with ephemeris data</w:t>
      </w:r>
      <w:r w:rsidR="008F4021">
        <w:rPr>
          <w:sz w:val="22"/>
          <w:szCs w:val="22"/>
        </w:rPr>
        <w:t>.</w:t>
      </w:r>
    </w:p>
    <w:p w14:paraId="62B90FDD" w14:textId="324F95A5" w:rsidR="007E6240" w:rsidRDefault="008F4021" w:rsidP="00C32CE2">
      <w:pPr>
        <w:rPr>
          <w:sz w:val="22"/>
          <w:szCs w:val="22"/>
        </w:rPr>
      </w:pPr>
      <w:r w:rsidRPr="008F4021">
        <w:rPr>
          <w:b/>
          <w:bCs/>
          <w:sz w:val="22"/>
          <w:szCs w:val="22"/>
        </w:rPr>
        <w:t xml:space="preserve">Proposal 1: </w:t>
      </w:r>
      <w:r w:rsidR="00AA0B98">
        <w:rPr>
          <w:b/>
          <w:bCs/>
          <w:sz w:val="22"/>
          <w:szCs w:val="22"/>
        </w:rPr>
        <w:t>The</w:t>
      </w:r>
      <w:r w:rsidRPr="008F4021">
        <w:rPr>
          <w:b/>
          <w:bCs/>
          <w:sz w:val="22"/>
          <w:szCs w:val="22"/>
        </w:rPr>
        <w:t xml:space="preserve"> geometrical coverage radius </w:t>
      </w:r>
      <w:r w:rsidR="00AD093C">
        <w:rPr>
          <w:b/>
          <w:bCs/>
          <w:sz w:val="22"/>
          <w:szCs w:val="22"/>
        </w:rPr>
        <w:t xml:space="preserve">of satellites </w:t>
      </w:r>
      <w:r w:rsidRPr="008F4021">
        <w:rPr>
          <w:b/>
          <w:bCs/>
          <w:sz w:val="22"/>
          <w:szCs w:val="22"/>
        </w:rPr>
        <w:t>should be provided</w:t>
      </w:r>
      <w:r w:rsidR="005A6732">
        <w:rPr>
          <w:b/>
          <w:bCs/>
          <w:sz w:val="22"/>
          <w:szCs w:val="22"/>
        </w:rPr>
        <w:t xml:space="preserve"> to UE</w:t>
      </w:r>
      <w:r w:rsidRPr="008F4021">
        <w:rPr>
          <w:b/>
          <w:bCs/>
          <w:sz w:val="22"/>
          <w:szCs w:val="22"/>
        </w:rPr>
        <w:t xml:space="preserve"> in SIB</w:t>
      </w:r>
      <w:r w:rsidR="00AA0B98" w:rsidRPr="00AA0B98">
        <w:t xml:space="preserve"> </w:t>
      </w:r>
      <w:r w:rsidR="00AA0B98" w:rsidRPr="00AA0B98">
        <w:rPr>
          <w:b/>
          <w:bCs/>
          <w:sz w:val="22"/>
          <w:szCs w:val="22"/>
        </w:rPr>
        <w:t>along with ephemeris data</w:t>
      </w:r>
      <w:r w:rsidRPr="008F4021">
        <w:rPr>
          <w:b/>
          <w:bCs/>
          <w:sz w:val="22"/>
          <w:szCs w:val="22"/>
        </w:rPr>
        <w:t xml:space="preserve"> to enable prediction of coverage discontinuity.</w:t>
      </w:r>
    </w:p>
    <w:p w14:paraId="7A94F4C8" w14:textId="78146C37" w:rsidR="00413B0F" w:rsidRPr="006E3CCE" w:rsidRDefault="00413B0F" w:rsidP="006E3CCE">
      <w:pPr>
        <w:rPr>
          <w:sz w:val="22"/>
          <w:szCs w:val="22"/>
        </w:rPr>
      </w:pPr>
    </w:p>
    <w:p w14:paraId="23A8CAB2" w14:textId="77D84259" w:rsidR="009F6669" w:rsidRDefault="009F6669" w:rsidP="00F17084">
      <w:pPr>
        <w:pStyle w:val="Heading1"/>
        <w:numPr>
          <w:ilvl w:val="0"/>
          <w:numId w:val="2"/>
        </w:numPr>
      </w:pPr>
      <w:r>
        <w:t>Conclusion</w:t>
      </w:r>
    </w:p>
    <w:p w14:paraId="00A4F195" w14:textId="06F9B59F" w:rsidR="003D02C6" w:rsidRPr="00C3267E" w:rsidRDefault="00932F0E" w:rsidP="58EC049B">
      <w:pPr>
        <w:rPr>
          <w:sz w:val="22"/>
          <w:szCs w:val="22"/>
          <w:lang w:val="en-US"/>
        </w:rPr>
      </w:pPr>
      <w:r w:rsidRPr="00C3267E">
        <w:rPr>
          <w:sz w:val="22"/>
          <w:szCs w:val="22"/>
          <w:lang w:val="en-US"/>
        </w:rPr>
        <w:t xml:space="preserve">In this paper, we further discuss </w:t>
      </w:r>
      <w:r w:rsidR="00D77835" w:rsidRPr="00C3267E">
        <w:rPr>
          <w:sz w:val="22"/>
          <w:szCs w:val="22"/>
          <w:lang w:val="en-US"/>
        </w:rPr>
        <w:t xml:space="preserve">remaining issues on </w:t>
      </w:r>
      <w:r w:rsidR="005A6732" w:rsidRPr="00C3267E">
        <w:rPr>
          <w:sz w:val="22"/>
          <w:szCs w:val="22"/>
          <w:lang w:val="en-US"/>
        </w:rPr>
        <w:t>non continuous coverage</w:t>
      </w:r>
      <w:r w:rsidRPr="00C3267E">
        <w:rPr>
          <w:sz w:val="22"/>
          <w:szCs w:val="22"/>
          <w:lang w:val="en-US"/>
        </w:rPr>
        <w:t xml:space="preserve">, and we have the following </w:t>
      </w:r>
      <w:r w:rsidR="005A6732" w:rsidRPr="00C3267E">
        <w:rPr>
          <w:sz w:val="22"/>
          <w:szCs w:val="22"/>
          <w:lang w:val="en-US"/>
        </w:rPr>
        <w:t>observation</w:t>
      </w:r>
      <w:r w:rsidR="006B0FA6">
        <w:rPr>
          <w:sz w:val="22"/>
          <w:szCs w:val="22"/>
          <w:lang w:val="en-US"/>
        </w:rPr>
        <w:t>s</w:t>
      </w:r>
      <w:r w:rsidRPr="00C3267E">
        <w:rPr>
          <w:sz w:val="22"/>
          <w:szCs w:val="22"/>
          <w:lang w:val="en-US"/>
        </w:rPr>
        <w:t>:</w:t>
      </w:r>
    </w:p>
    <w:p w14:paraId="4A29A366" w14:textId="77777777" w:rsidR="00453662" w:rsidRPr="00EC0DF0" w:rsidRDefault="00453662" w:rsidP="00453662">
      <w:pPr>
        <w:pStyle w:val="TF"/>
        <w:jc w:val="left"/>
        <w:rPr>
          <w:rFonts w:ascii="Times New Roman" w:eastAsia="Malgun Gothic" w:hAnsi="Times New Roman"/>
          <w:bCs/>
          <w:sz w:val="22"/>
          <w:szCs w:val="22"/>
        </w:rPr>
      </w:pPr>
      <w:r>
        <w:rPr>
          <w:rFonts w:ascii="Times New Roman" w:eastAsia="Malgun Gothic" w:hAnsi="Times New Roman"/>
          <w:bCs/>
          <w:sz w:val="22"/>
          <w:szCs w:val="22"/>
        </w:rPr>
        <w:t xml:space="preserve">Observation 1: </w:t>
      </w:r>
      <w:r w:rsidRPr="006B0FA6">
        <w:rPr>
          <w:rFonts w:ascii="Times New Roman" w:eastAsia="Malgun Gothic" w:hAnsi="Times New Roman"/>
          <w:bCs/>
          <w:sz w:val="22"/>
          <w:szCs w:val="22"/>
        </w:rPr>
        <w:t>the position of sub-satellite point</w:t>
      </w:r>
      <w:r>
        <w:rPr>
          <w:rFonts w:ascii="Times New Roman" w:eastAsia="Malgun Gothic" w:hAnsi="Times New Roman"/>
          <w:bCs/>
          <w:sz w:val="22"/>
          <w:szCs w:val="22"/>
        </w:rPr>
        <w:t xml:space="preserve"> can be calculated by UE according to the ephemeris information.</w:t>
      </w:r>
    </w:p>
    <w:p w14:paraId="36F7124E" w14:textId="77777777" w:rsidR="00453662" w:rsidRDefault="00453662" w:rsidP="00453662">
      <w:pPr>
        <w:pStyle w:val="TF"/>
        <w:jc w:val="left"/>
        <w:rPr>
          <w:rFonts w:ascii="Times New Roman" w:eastAsia="Malgun Gothic" w:hAnsi="Times New Roman"/>
          <w:bCs/>
          <w:sz w:val="22"/>
          <w:szCs w:val="22"/>
        </w:rPr>
      </w:pPr>
      <w:r w:rsidRPr="00EC0DF0">
        <w:rPr>
          <w:rFonts w:ascii="Times New Roman" w:eastAsia="Malgun Gothic" w:hAnsi="Times New Roman"/>
          <w:bCs/>
          <w:sz w:val="22"/>
          <w:szCs w:val="22"/>
        </w:rPr>
        <w:t xml:space="preserve">Observation </w:t>
      </w:r>
      <w:r>
        <w:rPr>
          <w:rFonts w:ascii="Times New Roman" w:eastAsia="Malgun Gothic" w:hAnsi="Times New Roman"/>
          <w:bCs/>
          <w:sz w:val="22"/>
          <w:szCs w:val="22"/>
        </w:rPr>
        <w:t>2</w:t>
      </w:r>
      <w:r w:rsidRPr="00EC0DF0">
        <w:rPr>
          <w:rFonts w:ascii="Times New Roman" w:eastAsia="Malgun Gothic" w:hAnsi="Times New Roman"/>
          <w:bCs/>
          <w:sz w:val="22"/>
          <w:szCs w:val="22"/>
        </w:rPr>
        <w:t>: UE can predict coverage discontinuity based on ephemeris with orbital information and geometrical coverage radius of a satellite.</w:t>
      </w:r>
    </w:p>
    <w:p w14:paraId="433154D7" w14:textId="331C81F7" w:rsidR="005A6732" w:rsidRDefault="005A6732" w:rsidP="58EC049B">
      <w:pPr>
        <w:rPr>
          <w:sz w:val="22"/>
          <w:szCs w:val="22"/>
        </w:rPr>
      </w:pPr>
      <w:r w:rsidRPr="00C3267E">
        <w:rPr>
          <w:sz w:val="22"/>
          <w:szCs w:val="22"/>
        </w:rPr>
        <w:t>And we propose:</w:t>
      </w:r>
    </w:p>
    <w:p w14:paraId="4C1CE232" w14:textId="77777777" w:rsidR="00343199" w:rsidRDefault="00343199" w:rsidP="00343199">
      <w:pPr>
        <w:rPr>
          <w:sz w:val="22"/>
          <w:szCs w:val="22"/>
        </w:rPr>
      </w:pPr>
      <w:r w:rsidRPr="008F4021">
        <w:rPr>
          <w:b/>
          <w:bCs/>
          <w:sz w:val="22"/>
          <w:szCs w:val="22"/>
        </w:rPr>
        <w:lastRenderedPageBreak/>
        <w:t xml:space="preserve">Proposal 1: </w:t>
      </w:r>
      <w:r>
        <w:rPr>
          <w:b/>
          <w:bCs/>
          <w:sz w:val="22"/>
          <w:szCs w:val="22"/>
        </w:rPr>
        <w:t>The</w:t>
      </w:r>
      <w:r w:rsidRPr="008F4021">
        <w:rPr>
          <w:b/>
          <w:bCs/>
          <w:sz w:val="22"/>
          <w:szCs w:val="22"/>
        </w:rPr>
        <w:t xml:space="preserve"> geometrical coverage radius </w:t>
      </w:r>
      <w:r>
        <w:rPr>
          <w:b/>
          <w:bCs/>
          <w:sz w:val="22"/>
          <w:szCs w:val="22"/>
        </w:rPr>
        <w:t xml:space="preserve">of satellites </w:t>
      </w:r>
      <w:r w:rsidRPr="008F4021">
        <w:rPr>
          <w:b/>
          <w:bCs/>
          <w:sz w:val="22"/>
          <w:szCs w:val="22"/>
        </w:rPr>
        <w:t>should be provided</w:t>
      </w:r>
      <w:r>
        <w:rPr>
          <w:b/>
          <w:bCs/>
          <w:sz w:val="22"/>
          <w:szCs w:val="22"/>
        </w:rPr>
        <w:t xml:space="preserve"> to UE</w:t>
      </w:r>
      <w:r w:rsidRPr="008F4021">
        <w:rPr>
          <w:b/>
          <w:bCs/>
          <w:sz w:val="22"/>
          <w:szCs w:val="22"/>
        </w:rPr>
        <w:t xml:space="preserve"> in SIB</w:t>
      </w:r>
      <w:r w:rsidRPr="00AA0B98">
        <w:t xml:space="preserve"> </w:t>
      </w:r>
      <w:r w:rsidRPr="00AA0B98">
        <w:rPr>
          <w:b/>
          <w:bCs/>
          <w:sz w:val="22"/>
          <w:szCs w:val="22"/>
        </w:rPr>
        <w:t>along with ephemeris data</w:t>
      </w:r>
      <w:r w:rsidRPr="008F4021">
        <w:rPr>
          <w:b/>
          <w:bCs/>
          <w:sz w:val="22"/>
          <w:szCs w:val="22"/>
        </w:rPr>
        <w:t xml:space="preserve"> to enable prediction of coverage discontinuity.</w:t>
      </w:r>
    </w:p>
    <w:p w14:paraId="67B2A97C" w14:textId="77777777" w:rsidR="00343199" w:rsidRPr="00C3267E" w:rsidRDefault="00343199" w:rsidP="58EC049B">
      <w:pPr>
        <w:rPr>
          <w:sz w:val="22"/>
          <w:szCs w:val="22"/>
        </w:rPr>
      </w:pPr>
    </w:p>
    <w:p w14:paraId="70D75F2F" w14:textId="08C7F7A2" w:rsidR="00344C56" w:rsidRDefault="00344C56" w:rsidP="00344C56">
      <w:pPr>
        <w:pStyle w:val="Heading1"/>
        <w:numPr>
          <w:ilvl w:val="0"/>
          <w:numId w:val="2"/>
        </w:numPr>
      </w:pPr>
      <w:r>
        <w:t>Reference</w:t>
      </w:r>
      <w:r w:rsidR="00F70374">
        <w:t>s</w:t>
      </w:r>
    </w:p>
    <w:p w14:paraId="152ABCAF" w14:textId="17DBC88B" w:rsidR="00344C56" w:rsidRDefault="00344C56" w:rsidP="00344C56">
      <w:pPr>
        <w:ind w:left="1440" w:hanging="1440"/>
        <w:rPr>
          <w:sz w:val="22"/>
          <w:szCs w:val="22"/>
        </w:rPr>
      </w:pPr>
      <w:r w:rsidRPr="00C3267E">
        <w:rPr>
          <w:sz w:val="22"/>
          <w:szCs w:val="22"/>
        </w:rPr>
        <w:t xml:space="preserve">[1] </w:t>
      </w:r>
      <w:r w:rsidR="00F30CEB" w:rsidRPr="00C3267E">
        <w:rPr>
          <w:sz w:val="22"/>
          <w:szCs w:val="22"/>
        </w:rPr>
        <w:t>TR 23.737</w:t>
      </w:r>
      <w:r w:rsidRPr="00C3267E">
        <w:rPr>
          <w:sz w:val="22"/>
          <w:szCs w:val="22"/>
        </w:rPr>
        <w:tab/>
      </w:r>
      <w:r w:rsidR="00F30CEB" w:rsidRPr="00C3267E">
        <w:rPr>
          <w:sz w:val="22"/>
          <w:szCs w:val="22"/>
        </w:rPr>
        <w:t>Study on architecture aspects for using satellite access in 5G</w:t>
      </w:r>
    </w:p>
    <w:p w14:paraId="19D10006" w14:textId="22C4C8B6" w:rsidR="008217AA" w:rsidRDefault="008217AA" w:rsidP="00344C56">
      <w:pPr>
        <w:ind w:left="1440" w:hanging="1440"/>
        <w:rPr>
          <w:sz w:val="22"/>
          <w:szCs w:val="22"/>
        </w:rPr>
      </w:pPr>
      <w:r>
        <w:rPr>
          <w:sz w:val="22"/>
          <w:szCs w:val="22"/>
        </w:rPr>
        <w:t xml:space="preserve">[2] </w:t>
      </w:r>
      <w:hyperlink r:id="rId18" w:history="1">
        <w:r w:rsidRPr="00ED7C47">
          <w:rPr>
            <w:rStyle w:val="Hyperlink"/>
            <w:sz w:val="22"/>
            <w:szCs w:val="22"/>
          </w:rPr>
          <w:t>https://www.brainkart.com/article/Sub-satellite-Point_11916/</w:t>
        </w:r>
      </w:hyperlink>
    </w:p>
    <w:p w14:paraId="65A92867" w14:textId="595211A5" w:rsidR="00881154" w:rsidRDefault="00881154" w:rsidP="008217AA">
      <w:pPr>
        <w:rPr>
          <w:sz w:val="22"/>
          <w:szCs w:val="22"/>
        </w:rPr>
      </w:pPr>
      <w:r>
        <w:rPr>
          <w:sz w:val="22"/>
          <w:szCs w:val="22"/>
        </w:rPr>
        <w:t>[</w:t>
      </w:r>
      <w:r w:rsidR="008217AA">
        <w:rPr>
          <w:sz w:val="22"/>
          <w:szCs w:val="22"/>
        </w:rPr>
        <w:t>3</w:t>
      </w:r>
      <w:r>
        <w:rPr>
          <w:sz w:val="22"/>
          <w:szCs w:val="22"/>
        </w:rPr>
        <w:t xml:space="preserve">] </w:t>
      </w:r>
      <w:hyperlink r:id="rId19" w:history="1">
        <w:r w:rsidRPr="00ED7C47">
          <w:rPr>
            <w:rStyle w:val="Hyperlink"/>
            <w:sz w:val="22"/>
            <w:szCs w:val="22"/>
          </w:rPr>
          <w:t>https://www.n2yo.com/?s=41434</w:t>
        </w:r>
      </w:hyperlink>
    </w:p>
    <w:p w14:paraId="71F3CE23" w14:textId="77777777" w:rsidR="00881154" w:rsidRPr="00C3267E" w:rsidRDefault="00881154" w:rsidP="00344C56">
      <w:pPr>
        <w:ind w:left="1440" w:hanging="1440"/>
        <w:rPr>
          <w:b/>
          <w:bCs/>
          <w:sz w:val="24"/>
          <w:szCs w:val="24"/>
        </w:rPr>
      </w:pPr>
    </w:p>
    <w:p w14:paraId="51752851" w14:textId="77777777" w:rsidR="00932F0E" w:rsidRPr="00932F0E" w:rsidRDefault="00932F0E" w:rsidP="58EC049B">
      <w:pPr>
        <w:rPr>
          <w:b/>
          <w:bCs/>
        </w:rPr>
      </w:pPr>
    </w:p>
    <w:sectPr w:rsidR="00932F0E" w:rsidRPr="00932F0E">
      <w:headerReference w:type="default" r:id="rId20"/>
      <w:footerReference w:type="default" r:id="rId21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02BCD714" w14:textId="77777777" w:rsidR="00186DDF" w:rsidRDefault="00186DDF" w:rsidP="00DD7929">
      <w:pPr>
        <w:spacing w:after="0"/>
      </w:pPr>
      <w:r>
        <w:separator/>
      </w:r>
    </w:p>
  </w:endnote>
  <w:endnote w:type="continuationSeparator" w:id="0">
    <w:p w14:paraId="400EEF44" w14:textId="77777777" w:rsidR="00186DDF" w:rsidRDefault="00186DDF" w:rsidP="00DD7929">
      <w:pPr>
        <w:spacing w:after="0"/>
      </w:pPr>
      <w:r>
        <w:continuationSeparator/>
      </w:r>
    </w:p>
  </w:endnote>
  <w:endnote w:type="continuationNotice" w:id="1">
    <w:p w14:paraId="7EF2A8A4" w14:textId="77777777" w:rsidR="00186DDF" w:rsidRDefault="00186DDF">
      <w:pPr>
        <w:spacing w:after="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Malgun Gothic">
    <w:altName w:val="맑은 고딕"/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PMingLiU">
    <w:altName w:val="新細明體"/>
    <w:panose1 w:val="02010601000101010101"/>
    <w:charset w:val="88"/>
    <w:family w:val="roman"/>
    <w:pitch w:val="variable"/>
    <w:sig w:usb0="A00002FF" w:usb1="28CFFCFA" w:usb2="00000016" w:usb3="00000000" w:csb0="001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tbl>
    <w:tblPr>
      <w:tblW w:w="0" w:type="auto"/>
      <w:tblLayout w:type="fixed"/>
      <w:tblLook w:val="06A0" w:firstRow="1" w:lastRow="0" w:firstColumn="1" w:lastColumn="0" w:noHBand="1" w:noVBand="1"/>
    </w:tblPr>
    <w:tblGrid>
      <w:gridCol w:w="3120"/>
      <w:gridCol w:w="3120"/>
      <w:gridCol w:w="3120"/>
    </w:tblGrid>
    <w:tr w:rsidR="1A13E1F4" w14:paraId="6E0177C1" w14:textId="77777777" w:rsidTr="00CD7F62">
      <w:tc>
        <w:tcPr>
          <w:tcW w:w="3120" w:type="dxa"/>
        </w:tcPr>
        <w:p w14:paraId="7EB0AB24" w14:textId="451942AB" w:rsidR="1A13E1F4" w:rsidRDefault="1A13E1F4" w:rsidP="00CD7F62">
          <w:pPr>
            <w:pStyle w:val="Header"/>
            <w:ind w:left="-115"/>
          </w:pPr>
        </w:p>
      </w:tc>
      <w:tc>
        <w:tcPr>
          <w:tcW w:w="3120" w:type="dxa"/>
        </w:tcPr>
        <w:p w14:paraId="0BC97BE0" w14:textId="1E9CFA69" w:rsidR="1A13E1F4" w:rsidRDefault="1A13E1F4" w:rsidP="00CD7F62">
          <w:pPr>
            <w:pStyle w:val="Header"/>
            <w:jc w:val="center"/>
          </w:pPr>
        </w:p>
      </w:tc>
      <w:tc>
        <w:tcPr>
          <w:tcW w:w="3120" w:type="dxa"/>
        </w:tcPr>
        <w:p w14:paraId="4F90D2E4" w14:textId="3F3D32A8" w:rsidR="1A13E1F4" w:rsidRDefault="1A13E1F4" w:rsidP="00CD7F62">
          <w:pPr>
            <w:pStyle w:val="Header"/>
            <w:ind w:right="-115"/>
            <w:jc w:val="right"/>
          </w:pPr>
        </w:p>
      </w:tc>
    </w:tr>
  </w:tbl>
  <w:p w14:paraId="15BFD531" w14:textId="2F405B10" w:rsidR="1A13E1F4" w:rsidRDefault="1A13E1F4" w:rsidP="00CD7F62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4AC888A4" w14:textId="77777777" w:rsidR="00186DDF" w:rsidRDefault="00186DDF" w:rsidP="00DD7929">
      <w:pPr>
        <w:spacing w:after="0"/>
      </w:pPr>
      <w:r>
        <w:separator/>
      </w:r>
    </w:p>
  </w:footnote>
  <w:footnote w:type="continuationSeparator" w:id="0">
    <w:p w14:paraId="42763344" w14:textId="77777777" w:rsidR="00186DDF" w:rsidRDefault="00186DDF" w:rsidP="00DD7929">
      <w:pPr>
        <w:spacing w:after="0"/>
      </w:pPr>
      <w:r>
        <w:continuationSeparator/>
      </w:r>
    </w:p>
  </w:footnote>
  <w:footnote w:type="continuationNotice" w:id="1">
    <w:p w14:paraId="5E180BAA" w14:textId="77777777" w:rsidR="00186DDF" w:rsidRDefault="00186DDF">
      <w:pPr>
        <w:spacing w:after="0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tbl>
    <w:tblPr>
      <w:tblW w:w="0" w:type="auto"/>
      <w:tblLayout w:type="fixed"/>
      <w:tblLook w:val="06A0" w:firstRow="1" w:lastRow="0" w:firstColumn="1" w:lastColumn="0" w:noHBand="1" w:noVBand="1"/>
    </w:tblPr>
    <w:tblGrid>
      <w:gridCol w:w="3120"/>
      <w:gridCol w:w="3120"/>
      <w:gridCol w:w="3120"/>
    </w:tblGrid>
    <w:tr w:rsidR="1A13E1F4" w14:paraId="31571FD1" w14:textId="77777777" w:rsidTr="1A13E1F4">
      <w:tc>
        <w:tcPr>
          <w:tcW w:w="3120" w:type="dxa"/>
        </w:tcPr>
        <w:p w14:paraId="57B419B7" w14:textId="160143E2" w:rsidR="1A13E1F4" w:rsidRDefault="1A13E1F4" w:rsidP="002B6755">
          <w:pPr>
            <w:pStyle w:val="Header"/>
            <w:ind w:left="-115"/>
          </w:pPr>
        </w:p>
      </w:tc>
      <w:tc>
        <w:tcPr>
          <w:tcW w:w="3120" w:type="dxa"/>
        </w:tcPr>
        <w:p w14:paraId="6485A74A" w14:textId="08902875" w:rsidR="1A13E1F4" w:rsidRDefault="1A13E1F4" w:rsidP="002B6755">
          <w:pPr>
            <w:pStyle w:val="Header"/>
            <w:jc w:val="center"/>
          </w:pPr>
        </w:p>
      </w:tc>
      <w:tc>
        <w:tcPr>
          <w:tcW w:w="3120" w:type="dxa"/>
        </w:tcPr>
        <w:p w14:paraId="39EC062D" w14:textId="2EDD3A61" w:rsidR="1A13E1F4" w:rsidRDefault="1A13E1F4" w:rsidP="002B6755">
          <w:pPr>
            <w:pStyle w:val="Header"/>
            <w:ind w:right="-115"/>
            <w:jc w:val="right"/>
          </w:pPr>
        </w:p>
      </w:tc>
    </w:tr>
  </w:tbl>
  <w:p w14:paraId="11E4CC75" w14:textId="0C4951DC" w:rsidR="1A13E1F4" w:rsidRDefault="1A13E1F4" w:rsidP="002B6755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22C73D1"/>
    <w:multiLevelType w:val="hybridMultilevel"/>
    <w:tmpl w:val="390AC06A"/>
    <w:lvl w:ilvl="0" w:tplc="E4BA5BAC">
      <w:start w:val="1"/>
      <w:numFmt w:val="decimal"/>
      <w:lvlText w:val="%1."/>
      <w:lvlJc w:val="left"/>
      <w:pPr>
        <w:ind w:left="1619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339" w:hanging="360"/>
      </w:pPr>
    </w:lvl>
    <w:lvl w:ilvl="2" w:tplc="0409001B" w:tentative="1">
      <w:start w:val="1"/>
      <w:numFmt w:val="lowerRoman"/>
      <w:lvlText w:val="%3."/>
      <w:lvlJc w:val="right"/>
      <w:pPr>
        <w:ind w:left="3059" w:hanging="180"/>
      </w:pPr>
    </w:lvl>
    <w:lvl w:ilvl="3" w:tplc="0409000F" w:tentative="1">
      <w:start w:val="1"/>
      <w:numFmt w:val="decimal"/>
      <w:lvlText w:val="%4."/>
      <w:lvlJc w:val="left"/>
      <w:pPr>
        <w:ind w:left="3779" w:hanging="360"/>
      </w:pPr>
    </w:lvl>
    <w:lvl w:ilvl="4" w:tplc="04090019" w:tentative="1">
      <w:start w:val="1"/>
      <w:numFmt w:val="lowerLetter"/>
      <w:lvlText w:val="%5."/>
      <w:lvlJc w:val="left"/>
      <w:pPr>
        <w:ind w:left="4499" w:hanging="360"/>
      </w:pPr>
    </w:lvl>
    <w:lvl w:ilvl="5" w:tplc="0409001B" w:tentative="1">
      <w:start w:val="1"/>
      <w:numFmt w:val="lowerRoman"/>
      <w:lvlText w:val="%6."/>
      <w:lvlJc w:val="right"/>
      <w:pPr>
        <w:ind w:left="5219" w:hanging="180"/>
      </w:pPr>
    </w:lvl>
    <w:lvl w:ilvl="6" w:tplc="0409000F" w:tentative="1">
      <w:start w:val="1"/>
      <w:numFmt w:val="decimal"/>
      <w:lvlText w:val="%7."/>
      <w:lvlJc w:val="left"/>
      <w:pPr>
        <w:ind w:left="5939" w:hanging="360"/>
      </w:pPr>
    </w:lvl>
    <w:lvl w:ilvl="7" w:tplc="04090019" w:tentative="1">
      <w:start w:val="1"/>
      <w:numFmt w:val="lowerLetter"/>
      <w:lvlText w:val="%8."/>
      <w:lvlJc w:val="left"/>
      <w:pPr>
        <w:ind w:left="6659" w:hanging="360"/>
      </w:pPr>
    </w:lvl>
    <w:lvl w:ilvl="8" w:tplc="0409001B" w:tentative="1">
      <w:start w:val="1"/>
      <w:numFmt w:val="lowerRoman"/>
      <w:lvlText w:val="%9."/>
      <w:lvlJc w:val="right"/>
      <w:pPr>
        <w:ind w:left="7379" w:hanging="180"/>
      </w:pPr>
    </w:lvl>
  </w:abstractNum>
  <w:abstractNum w:abstractNumId="1" w15:restartNumberingAfterBreak="0">
    <w:nsid w:val="02D012A0"/>
    <w:multiLevelType w:val="hybridMultilevel"/>
    <w:tmpl w:val="93EA045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6F77136"/>
    <w:multiLevelType w:val="hybridMultilevel"/>
    <w:tmpl w:val="E1480C0E"/>
    <w:lvl w:ilvl="0" w:tplc="F124A6D0">
      <w:start w:val="1"/>
      <w:numFmt w:val="bullet"/>
      <w:lvlText w:val="•"/>
      <w:lvlJc w:val="left"/>
      <w:pPr>
        <w:tabs>
          <w:tab w:val="num" w:pos="360"/>
        </w:tabs>
        <w:ind w:left="360" w:hanging="360"/>
      </w:pPr>
      <w:rPr>
        <w:rFonts w:ascii="Arial" w:hAnsi="Arial" w:hint="default"/>
      </w:rPr>
    </w:lvl>
    <w:lvl w:ilvl="1" w:tplc="E584BE60">
      <w:start w:val="904"/>
      <w:numFmt w:val="bullet"/>
      <w:lvlText w:val="•"/>
      <w:lvlJc w:val="left"/>
      <w:pPr>
        <w:tabs>
          <w:tab w:val="num" w:pos="1080"/>
        </w:tabs>
        <w:ind w:left="1080" w:hanging="360"/>
      </w:pPr>
      <w:rPr>
        <w:rFonts w:ascii="Arial" w:hAnsi="Arial" w:hint="default"/>
      </w:rPr>
    </w:lvl>
    <w:lvl w:ilvl="2" w:tplc="06C64B02">
      <w:start w:val="904"/>
      <w:numFmt w:val="bullet"/>
      <w:lvlText w:val="•"/>
      <w:lvlJc w:val="left"/>
      <w:pPr>
        <w:tabs>
          <w:tab w:val="num" w:pos="1800"/>
        </w:tabs>
        <w:ind w:left="1800" w:hanging="360"/>
      </w:pPr>
      <w:rPr>
        <w:rFonts w:ascii="Arial" w:hAnsi="Arial" w:hint="default"/>
      </w:rPr>
    </w:lvl>
    <w:lvl w:ilvl="3" w:tplc="F878BA76">
      <w:start w:val="1"/>
      <w:numFmt w:val="bullet"/>
      <w:lvlText w:val="•"/>
      <w:lvlJc w:val="left"/>
      <w:pPr>
        <w:tabs>
          <w:tab w:val="num" w:pos="2520"/>
        </w:tabs>
        <w:ind w:left="2520" w:hanging="360"/>
      </w:pPr>
      <w:rPr>
        <w:rFonts w:ascii="Arial" w:hAnsi="Arial" w:hint="default"/>
      </w:rPr>
    </w:lvl>
    <w:lvl w:ilvl="4" w:tplc="D42AC87A" w:tentative="1">
      <w:start w:val="1"/>
      <w:numFmt w:val="bullet"/>
      <w:lvlText w:val="•"/>
      <w:lvlJc w:val="left"/>
      <w:pPr>
        <w:tabs>
          <w:tab w:val="num" w:pos="3240"/>
        </w:tabs>
        <w:ind w:left="3240" w:hanging="360"/>
      </w:pPr>
      <w:rPr>
        <w:rFonts w:ascii="Arial" w:hAnsi="Arial" w:hint="default"/>
      </w:rPr>
    </w:lvl>
    <w:lvl w:ilvl="5" w:tplc="82DA4BD8" w:tentative="1">
      <w:start w:val="1"/>
      <w:numFmt w:val="bullet"/>
      <w:lvlText w:val="•"/>
      <w:lvlJc w:val="left"/>
      <w:pPr>
        <w:tabs>
          <w:tab w:val="num" w:pos="3960"/>
        </w:tabs>
        <w:ind w:left="3960" w:hanging="360"/>
      </w:pPr>
      <w:rPr>
        <w:rFonts w:ascii="Arial" w:hAnsi="Arial" w:hint="default"/>
      </w:rPr>
    </w:lvl>
    <w:lvl w:ilvl="6" w:tplc="FB78C100" w:tentative="1">
      <w:start w:val="1"/>
      <w:numFmt w:val="bullet"/>
      <w:lvlText w:val="•"/>
      <w:lvlJc w:val="left"/>
      <w:pPr>
        <w:tabs>
          <w:tab w:val="num" w:pos="4680"/>
        </w:tabs>
        <w:ind w:left="4680" w:hanging="360"/>
      </w:pPr>
      <w:rPr>
        <w:rFonts w:ascii="Arial" w:hAnsi="Arial" w:hint="default"/>
      </w:rPr>
    </w:lvl>
    <w:lvl w:ilvl="7" w:tplc="8F927FC4" w:tentative="1">
      <w:start w:val="1"/>
      <w:numFmt w:val="bullet"/>
      <w:lvlText w:val="•"/>
      <w:lvlJc w:val="left"/>
      <w:pPr>
        <w:tabs>
          <w:tab w:val="num" w:pos="5400"/>
        </w:tabs>
        <w:ind w:left="5400" w:hanging="360"/>
      </w:pPr>
      <w:rPr>
        <w:rFonts w:ascii="Arial" w:hAnsi="Arial" w:hint="default"/>
      </w:rPr>
    </w:lvl>
    <w:lvl w:ilvl="8" w:tplc="DFA8DA82" w:tentative="1">
      <w:start w:val="1"/>
      <w:numFmt w:val="bullet"/>
      <w:lvlText w:val="•"/>
      <w:lvlJc w:val="left"/>
      <w:pPr>
        <w:tabs>
          <w:tab w:val="num" w:pos="6120"/>
        </w:tabs>
        <w:ind w:left="6120" w:hanging="360"/>
      </w:pPr>
      <w:rPr>
        <w:rFonts w:ascii="Arial" w:hAnsi="Arial" w:hint="default"/>
      </w:rPr>
    </w:lvl>
  </w:abstractNum>
  <w:abstractNum w:abstractNumId="3" w15:restartNumberingAfterBreak="0">
    <w:nsid w:val="091767E5"/>
    <w:multiLevelType w:val="hybridMultilevel"/>
    <w:tmpl w:val="FEE6802E"/>
    <w:lvl w:ilvl="0" w:tplc="5ABE9F0C">
      <w:start w:val="1"/>
      <w:numFmt w:val="decimal"/>
      <w:lvlText w:val="%1."/>
      <w:lvlJc w:val="left"/>
      <w:pPr>
        <w:ind w:left="1619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339" w:hanging="360"/>
      </w:pPr>
    </w:lvl>
    <w:lvl w:ilvl="2" w:tplc="0409001B" w:tentative="1">
      <w:start w:val="1"/>
      <w:numFmt w:val="lowerRoman"/>
      <w:lvlText w:val="%3."/>
      <w:lvlJc w:val="right"/>
      <w:pPr>
        <w:ind w:left="3059" w:hanging="180"/>
      </w:pPr>
    </w:lvl>
    <w:lvl w:ilvl="3" w:tplc="0409000F" w:tentative="1">
      <w:start w:val="1"/>
      <w:numFmt w:val="decimal"/>
      <w:lvlText w:val="%4."/>
      <w:lvlJc w:val="left"/>
      <w:pPr>
        <w:ind w:left="3779" w:hanging="360"/>
      </w:pPr>
    </w:lvl>
    <w:lvl w:ilvl="4" w:tplc="04090019" w:tentative="1">
      <w:start w:val="1"/>
      <w:numFmt w:val="lowerLetter"/>
      <w:lvlText w:val="%5."/>
      <w:lvlJc w:val="left"/>
      <w:pPr>
        <w:ind w:left="4499" w:hanging="360"/>
      </w:pPr>
    </w:lvl>
    <w:lvl w:ilvl="5" w:tplc="0409001B" w:tentative="1">
      <w:start w:val="1"/>
      <w:numFmt w:val="lowerRoman"/>
      <w:lvlText w:val="%6."/>
      <w:lvlJc w:val="right"/>
      <w:pPr>
        <w:ind w:left="5219" w:hanging="180"/>
      </w:pPr>
    </w:lvl>
    <w:lvl w:ilvl="6" w:tplc="0409000F" w:tentative="1">
      <w:start w:val="1"/>
      <w:numFmt w:val="decimal"/>
      <w:lvlText w:val="%7."/>
      <w:lvlJc w:val="left"/>
      <w:pPr>
        <w:ind w:left="5939" w:hanging="360"/>
      </w:pPr>
    </w:lvl>
    <w:lvl w:ilvl="7" w:tplc="04090019" w:tentative="1">
      <w:start w:val="1"/>
      <w:numFmt w:val="lowerLetter"/>
      <w:lvlText w:val="%8."/>
      <w:lvlJc w:val="left"/>
      <w:pPr>
        <w:ind w:left="6659" w:hanging="360"/>
      </w:pPr>
    </w:lvl>
    <w:lvl w:ilvl="8" w:tplc="0409001B" w:tentative="1">
      <w:start w:val="1"/>
      <w:numFmt w:val="lowerRoman"/>
      <w:lvlText w:val="%9."/>
      <w:lvlJc w:val="right"/>
      <w:pPr>
        <w:ind w:left="7379" w:hanging="180"/>
      </w:pPr>
    </w:lvl>
  </w:abstractNum>
  <w:abstractNum w:abstractNumId="4" w15:restartNumberingAfterBreak="0">
    <w:nsid w:val="0BC93EEC"/>
    <w:multiLevelType w:val="hybridMultilevel"/>
    <w:tmpl w:val="27E2652C"/>
    <w:lvl w:ilvl="0" w:tplc="BFF8167C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plc="EC44A808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plc="EEF4CD18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plc="C22EF644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plc="2ED27A70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plc="7FA416E2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plc="24F669C2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plc="C4684046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plc="0CA690A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5" w15:restartNumberingAfterBreak="0">
    <w:nsid w:val="0F8B01CE"/>
    <w:multiLevelType w:val="hybridMultilevel"/>
    <w:tmpl w:val="670A73F2"/>
    <w:lvl w:ilvl="0" w:tplc="3140BC6E">
      <w:start w:val="1"/>
      <w:numFmt w:val="decimal"/>
      <w:lvlText w:val="%1."/>
      <w:lvlJc w:val="left"/>
      <w:pPr>
        <w:ind w:left="1619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339" w:hanging="360"/>
      </w:pPr>
    </w:lvl>
    <w:lvl w:ilvl="2" w:tplc="0409001B" w:tentative="1">
      <w:start w:val="1"/>
      <w:numFmt w:val="lowerRoman"/>
      <w:lvlText w:val="%3."/>
      <w:lvlJc w:val="right"/>
      <w:pPr>
        <w:ind w:left="3059" w:hanging="180"/>
      </w:pPr>
    </w:lvl>
    <w:lvl w:ilvl="3" w:tplc="0409000F" w:tentative="1">
      <w:start w:val="1"/>
      <w:numFmt w:val="decimal"/>
      <w:lvlText w:val="%4."/>
      <w:lvlJc w:val="left"/>
      <w:pPr>
        <w:ind w:left="3779" w:hanging="360"/>
      </w:pPr>
    </w:lvl>
    <w:lvl w:ilvl="4" w:tplc="04090019" w:tentative="1">
      <w:start w:val="1"/>
      <w:numFmt w:val="lowerLetter"/>
      <w:lvlText w:val="%5."/>
      <w:lvlJc w:val="left"/>
      <w:pPr>
        <w:ind w:left="4499" w:hanging="360"/>
      </w:pPr>
    </w:lvl>
    <w:lvl w:ilvl="5" w:tplc="0409001B" w:tentative="1">
      <w:start w:val="1"/>
      <w:numFmt w:val="lowerRoman"/>
      <w:lvlText w:val="%6."/>
      <w:lvlJc w:val="right"/>
      <w:pPr>
        <w:ind w:left="5219" w:hanging="180"/>
      </w:pPr>
    </w:lvl>
    <w:lvl w:ilvl="6" w:tplc="0409000F" w:tentative="1">
      <w:start w:val="1"/>
      <w:numFmt w:val="decimal"/>
      <w:lvlText w:val="%7."/>
      <w:lvlJc w:val="left"/>
      <w:pPr>
        <w:ind w:left="5939" w:hanging="360"/>
      </w:pPr>
    </w:lvl>
    <w:lvl w:ilvl="7" w:tplc="04090019" w:tentative="1">
      <w:start w:val="1"/>
      <w:numFmt w:val="lowerLetter"/>
      <w:lvlText w:val="%8."/>
      <w:lvlJc w:val="left"/>
      <w:pPr>
        <w:ind w:left="6659" w:hanging="360"/>
      </w:pPr>
    </w:lvl>
    <w:lvl w:ilvl="8" w:tplc="0409001B" w:tentative="1">
      <w:start w:val="1"/>
      <w:numFmt w:val="lowerRoman"/>
      <w:lvlText w:val="%9."/>
      <w:lvlJc w:val="right"/>
      <w:pPr>
        <w:ind w:left="7379" w:hanging="180"/>
      </w:pPr>
    </w:lvl>
  </w:abstractNum>
  <w:abstractNum w:abstractNumId="6" w15:restartNumberingAfterBreak="0">
    <w:nsid w:val="114F2B4D"/>
    <w:multiLevelType w:val="hybridMultilevel"/>
    <w:tmpl w:val="297242EE"/>
    <w:lvl w:ilvl="0" w:tplc="C1A0BEE0">
      <w:start w:val="5"/>
      <w:numFmt w:val="bullet"/>
      <w:lvlText w:val=""/>
      <w:lvlJc w:val="left"/>
      <w:pPr>
        <w:ind w:left="1619" w:hanging="360"/>
      </w:pPr>
      <w:rPr>
        <w:rFonts w:ascii="Wingdings" w:eastAsia="MS Mincho" w:hAnsi="Wingdings" w:cs="Times New Roman" w:hint="default"/>
      </w:rPr>
    </w:lvl>
    <w:lvl w:ilvl="1" w:tplc="08090003">
      <w:start w:val="1"/>
      <w:numFmt w:val="bullet"/>
      <w:lvlText w:val="o"/>
      <w:lvlJc w:val="left"/>
      <w:pPr>
        <w:ind w:left="2339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3059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ind w:left="3779" w:hanging="360"/>
      </w:pPr>
      <w:rPr>
        <w:rFonts w:ascii="Symbol" w:hAnsi="Symbol" w:hint="default"/>
      </w:rPr>
    </w:lvl>
    <w:lvl w:ilvl="4" w:tplc="08090003">
      <w:start w:val="1"/>
      <w:numFmt w:val="bullet"/>
      <w:lvlText w:val="o"/>
      <w:lvlJc w:val="left"/>
      <w:pPr>
        <w:ind w:left="4499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ind w:left="5219" w:hanging="360"/>
      </w:pPr>
      <w:rPr>
        <w:rFonts w:ascii="Wingdings" w:hAnsi="Wingdings" w:hint="default"/>
      </w:rPr>
    </w:lvl>
    <w:lvl w:ilvl="6" w:tplc="08090001">
      <w:start w:val="1"/>
      <w:numFmt w:val="bullet"/>
      <w:lvlText w:val=""/>
      <w:lvlJc w:val="left"/>
      <w:pPr>
        <w:ind w:left="5939" w:hanging="360"/>
      </w:pPr>
      <w:rPr>
        <w:rFonts w:ascii="Symbol" w:hAnsi="Symbol" w:hint="default"/>
      </w:rPr>
    </w:lvl>
    <w:lvl w:ilvl="7" w:tplc="08090003">
      <w:start w:val="1"/>
      <w:numFmt w:val="bullet"/>
      <w:lvlText w:val="o"/>
      <w:lvlJc w:val="left"/>
      <w:pPr>
        <w:ind w:left="6659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ind w:left="7379" w:hanging="360"/>
      </w:pPr>
      <w:rPr>
        <w:rFonts w:ascii="Wingdings" w:hAnsi="Wingdings" w:hint="default"/>
      </w:rPr>
    </w:lvl>
  </w:abstractNum>
  <w:abstractNum w:abstractNumId="7" w15:restartNumberingAfterBreak="0">
    <w:nsid w:val="12370598"/>
    <w:multiLevelType w:val="hybridMultilevel"/>
    <w:tmpl w:val="7548C83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2C41F03"/>
    <w:multiLevelType w:val="hybridMultilevel"/>
    <w:tmpl w:val="85440B8A"/>
    <w:lvl w:ilvl="0" w:tplc="A2D44042">
      <w:start w:val="1"/>
      <w:numFmt w:val="decimal"/>
      <w:lvlText w:val="%1."/>
      <w:lvlJc w:val="left"/>
      <w:pPr>
        <w:ind w:left="1619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339" w:hanging="360"/>
      </w:pPr>
    </w:lvl>
    <w:lvl w:ilvl="2" w:tplc="0409001B" w:tentative="1">
      <w:start w:val="1"/>
      <w:numFmt w:val="lowerRoman"/>
      <w:lvlText w:val="%3."/>
      <w:lvlJc w:val="right"/>
      <w:pPr>
        <w:ind w:left="3059" w:hanging="180"/>
      </w:pPr>
    </w:lvl>
    <w:lvl w:ilvl="3" w:tplc="0409000F" w:tentative="1">
      <w:start w:val="1"/>
      <w:numFmt w:val="decimal"/>
      <w:lvlText w:val="%4."/>
      <w:lvlJc w:val="left"/>
      <w:pPr>
        <w:ind w:left="3779" w:hanging="360"/>
      </w:pPr>
    </w:lvl>
    <w:lvl w:ilvl="4" w:tplc="04090019" w:tentative="1">
      <w:start w:val="1"/>
      <w:numFmt w:val="lowerLetter"/>
      <w:lvlText w:val="%5."/>
      <w:lvlJc w:val="left"/>
      <w:pPr>
        <w:ind w:left="4499" w:hanging="360"/>
      </w:pPr>
    </w:lvl>
    <w:lvl w:ilvl="5" w:tplc="0409001B" w:tentative="1">
      <w:start w:val="1"/>
      <w:numFmt w:val="lowerRoman"/>
      <w:lvlText w:val="%6."/>
      <w:lvlJc w:val="right"/>
      <w:pPr>
        <w:ind w:left="5219" w:hanging="180"/>
      </w:pPr>
    </w:lvl>
    <w:lvl w:ilvl="6" w:tplc="0409000F" w:tentative="1">
      <w:start w:val="1"/>
      <w:numFmt w:val="decimal"/>
      <w:lvlText w:val="%7."/>
      <w:lvlJc w:val="left"/>
      <w:pPr>
        <w:ind w:left="5939" w:hanging="360"/>
      </w:pPr>
    </w:lvl>
    <w:lvl w:ilvl="7" w:tplc="04090019" w:tentative="1">
      <w:start w:val="1"/>
      <w:numFmt w:val="lowerLetter"/>
      <w:lvlText w:val="%8."/>
      <w:lvlJc w:val="left"/>
      <w:pPr>
        <w:ind w:left="6659" w:hanging="360"/>
      </w:pPr>
    </w:lvl>
    <w:lvl w:ilvl="8" w:tplc="0409001B" w:tentative="1">
      <w:start w:val="1"/>
      <w:numFmt w:val="lowerRoman"/>
      <w:lvlText w:val="%9."/>
      <w:lvlJc w:val="right"/>
      <w:pPr>
        <w:ind w:left="7379" w:hanging="180"/>
      </w:pPr>
    </w:lvl>
  </w:abstractNum>
  <w:abstractNum w:abstractNumId="9" w15:restartNumberingAfterBreak="0">
    <w:nsid w:val="14221317"/>
    <w:multiLevelType w:val="hybridMultilevel"/>
    <w:tmpl w:val="045A3B0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9063FC4"/>
    <w:multiLevelType w:val="hybridMultilevel"/>
    <w:tmpl w:val="2276669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94B0D67"/>
    <w:multiLevelType w:val="hybridMultilevel"/>
    <w:tmpl w:val="B470A69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C5B5BFE"/>
    <w:multiLevelType w:val="hybridMultilevel"/>
    <w:tmpl w:val="AF6A0C14"/>
    <w:lvl w:ilvl="0" w:tplc="AE964F5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cs="Times New Roman" w:hint="default"/>
      </w:rPr>
    </w:lvl>
    <w:lvl w:ilvl="1" w:tplc="FEE67E3A"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cs="Times New Roman" w:hint="default"/>
      </w:rPr>
    </w:lvl>
    <w:lvl w:ilvl="2" w:tplc="F66C355C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cs="Times New Roman" w:hint="default"/>
      </w:rPr>
    </w:lvl>
    <w:lvl w:ilvl="3" w:tplc="961C528E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cs="Times New Roman" w:hint="default"/>
      </w:rPr>
    </w:lvl>
    <w:lvl w:ilvl="4" w:tplc="663EC892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cs="Times New Roman" w:hint="default"/>
      </w:rPr>
    </w:lvl>
    <w:lvl w:ilvl="5" w:tplc="1A8E273E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cs="Times New Roman" w:hint="default"/>
      </w:rPr>
    </w:lvl>
    <w:lvl w:ilvl="6" w:tplc="D15C2CAE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cs="Times New Roman" w:hint="default"/>
      </w:rPr>
    </w:lvl>
    <w:lvl w:ilvl="7" w:tplc="611A7E12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cs="Times New Roman" w:hint="default"/>
      </w:rPr>
    </w:lvl>
    <w:lvl w:ilvl="8" w:tplc="F3F0D224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cs="Times New Roman" w:hint="default"/>
      </w:rPr>
    </w:lvl>
  </w:abstractNum>
  <w:abstractNum w:abstractNumId="13" w15:restartNumberingAfterBreak="0">
    <w:nsid w:val="30DD4F93"/>
    <w:multiLevelType w:val="hybridMultilevel"/>
    <w:tmpl w:val="0008A6B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8F8539C"/>
    <w:multiLevelType w:val="hybridMultilevel"/>
    <w:tmpl w:val="9906F89E"/>
    <w:lvl w:ilvl="0" w:tplc="7CC6459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9296EEE8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BA0C0304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ED881B9C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B39C0FE2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AA12FC66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9D6A53FC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76B0BDA4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F4C252FA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E0911A7"/>
    <w:multiLevelType w:val="hybridMultilevel"/>
    <w:tmpl w:val="0BBA5B1E"/>
    <w:lvl w:ilvl="0" w:tplc="A43E5F0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cs="Times New Roman" w:hint="default"/>
      </w:rPr>
    </w:lvl>
    <w:lvl w:ilvl="1" w:tplc="F3884D96"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cs="Times New Roman" w:hint="default"/>
      </w:rPr>
    </w:lvl>
    <w:lvl w:ilvl="2" w:tplc="017099F4"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cs="Times New Roman" w:hint="default"/>
      </w:rPr>
    </w:lvl>
    <w:lvl w:ilvl="3" w:tplc="8B8AA9A6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cs="Times New Roman" w:hint="default"/>
      </w:rPr>
    </w:lvl>
    <w:lvl w:ilvl="4" w:tplc="AFE67CF8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cs="Times New Roman" w:hint="default"/>
      </w:rPr>
    </w:lvl>
    <w:lvl w:ilvl="5" w:tplc="9F7AA342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cs="Times New Roman" w:hint="default"/>
      </w:rPr>
    </w:lvl>
    <w:lvl w:ilvl="6" w:tplc="A5BE054E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cs="Times New Roman" w:hint="default"/>
      </w:rPr>
    </w:lvl>
    <w:lvl w:ilvl="7" w:tplc="E580F284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cs="Times New Roman" w:hint="default"/>
      </w:rPr>
    </w:lvl>
    <w:lvl w:ilvl="8" w:tplc="68E0F2A0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cs="Times New Roman" w:hint="default"/>
      </w:rPr>
    </w:lvl>
  </w:abstractNum>
  <w:abstractNum w:abstractNumId="16" w15:restartNumberingAfterBreak="0">
    <w:nsid w:val="3E421DEB"/>
    <w:multiLevelType w:val="multilevel"/>
    <w:tmpl w:val="7EC825AA"/>
    <w:lvl w:ilvl="0">
      <w:start w:val="1"/>
      <w:numFmt w:val="decimal"/>
      <w:lvlText w:val="%1."/>
      <w:lvlJc w:val="left"/>
      <w:pPr>
        <w:ind w:left="360" w:hanging="360"/>
      </w:pPr>
      <w:rPr>
        <w:rFonts w:ascii="Arial" w:hAnsi="Arial" w:hint="default"/>
        <w:sz w:val="36"/>
      </w:rPr>
    </w:lvl>
    <w:lvl w:ilvl="1">
      <w:start w:val="1"/>
      <w:numFmt w:val="decimal"/>
      <w:isLgl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17" w15:restartNumberingAfterBreak="0">
    <w:nsid w:val="41866E2B"/>
    <w:multiLevelType w:val="hybridMultilevel"/>
    <w:tmpl w:val="47FCF232"/>
    <w:lvl w:ilvl="0" w:tplc="0F5240E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4274C37E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49269F5A"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C0C03C5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63CC22E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841A527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03BA31A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C706DCE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97726D0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8" w15:restartNumberingAfterBreak="0">
    <w:nsid w:val="41DC4D5D"/>
    <w:multiLevelType w:val="hybridMultilevel"/>
    <w:tmpl w:val="BE58B17A"/>
    <w:lvl w:ilvl="0" w:tplc="FD6A4DC4">
      <w:start w:val="1"/>
      <w:numFmt w:val="decimal"/>
      <w:lvlText w:val="%1."/>
      <w:lvlJc w:val="left"/>
      <w:pPr>
        <w:ind w:left="1619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339" w:hanging="360"/>
      </w:pPr>
    </w:lvl>
    <w:lvl w:ilvl="2" w:tplc="0409001B" w:tentative="1">
      <w:start w:val="1"/>
      <w:numFmt w:val="lowerRoman"/>
      <w:lvlText w:val="%3."/>
      <w:lvlJc w:val="right"/>
      <w:pPr>
        <w:ind w:left="3059" w:hanging="180"/>
      </w:pPr>
    </w:lvl>
    <w:lvl w:ilvl="3" w:tplc="0409000F" w:tentative="1">
      <w:start w:val="1"/>
      <w:numFmt w:val="decimal"/>
      <w:lvlText w:val="%4."/>
      <w:lvlJc w:val="left"/>
      <w:pPr>
        <w:ind w:left="3779" w:hanging="360"/>
      </w:pPr>
    </w:lvl>
    <w:lvl w:ilvl="4" w:tplc="04090019" w:tentative="1">
      <w:start w:val="1"/>
      <w:numFmt w:val="lowerLetter"/>
      <w:lvlText w:val="%5."/>
      <w:lvlJc w:val="left"/>
      <w:pPr>
        <w:ind w:left="4499" w:hanging="360"/>
      </w:pPr>
    </w:lvl>
    <w:lvl w:ilvl="5" w:tplc="0409001B" w:tentative="1">
      <w:start w:val="1"/>
      <w:numFmt w:val="lowerRoman"/>
      <w:lvlText w:val="%6."/>
      <w:lvlJc w:val="right"/>
      <w:pPr>
        <w:ind w:left="5219" w:hanging="180"/>
      </w:pPr>
    </w:lvl>
    <w:lvl w:ilvl="6" w:tplc="0409000F" w:tentative="1">
      <w:start w:val="1"/>
      <w:numFmt w:val="decimal"/>
      <w:lvlText w:val="%7."/>
      <w:lvlJc w:val="left"/>
      <w:pPr>
        <w:ind w:left="5939" w:hanging="360"/>
      </w:pPr>
    </w:lvl>
    <w:lvl w:ilvl="7" w:tplc="04090019" w:tentative="1">
      <w:start w:val="1"/>
      <w:numFmt w:val="lowerLetter"/>
      <w:lvlText w:val="%8."/>
      <w:lvlJc w:val="left"/>
      <w:pPr>
        <w:ind w:left="6659" w:hanging="360"/>
      </w:pPr>
    </w:lvl>
    <w:lvl w:ilvl="8" w:tplc="0409001B" w:tentative="1">
      <w:start w:val="1"/>
      <w:numFmt w:val="lowerRoman"/>
      <w:lvlText w:val="%9."/>
      <w:lvlJc w:val="right"/>
      <w:pPr>
        <w:ind w:left="7379" w:hanging="180"/>
      </w:pPr>
    </w:lvl>
  </w:abstractNum>
  <w:abstractNum w:abstractNumId="19" w15:restartNumberingAfterBreak="0">
    <w:nsid w:val="4B9C698F"/>
    <w:multiLevelType w:val="hybridMultilevel"/>
    <w:tmpl w:val="B87AD10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4C396493"/>
    <w:multiLevelType w:val="hybridMultilevel"/>
    <w:tmpl w:val="7BF0357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CD6740D"/>
    <w:multiLevelType w:val="hybridMultilevel"/>
    <w:tmpl w:val="2D26949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4E2E00F5"/>
    <w:multiLevelType w:val="hybridMultilevel"/>
    <w:tmpl w:val="E9AC00D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58E45C46"/>
    <w:multiLevelType w:val="hybridMultilevel"/>
    <w:tmpl w:val="423A2C5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5A3E4408"/>
    <w:multiLevelType w:val="hybridMultilevel"/>
    <w:tmpl w:val="7870E866"/>
    <w:lvl w:ilvl="0" w:tplc="2B68B67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cs="Times New Roman" w:hint="default"/>
      </w:rPr>
    </w:lvl>
    <w:lvl w:ilvl="1" w:tplc="57A8318C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cs="Times New Roman" w:hint="default"/>
      </w:rPr>
    </w:lvl>
    <w:lvl w:ilvl="2" w:tplc="4146A2E0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cs="Times New Roman" w:hint="default"/>
      </w:rPr>
    </w:lvl>
    <w:lvl w:ilvl="3" w:tplc="EB1AEB00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cs="Times New Roman" w:hint="default"/>
      </w:rPr>
    </w:lvl>
    <w:lvl w:ilvl="4" w:tplc="02ACD6EE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cs="Times New Roman" w:hint="default"/>
      </w:rPr>
    </w:lvl>
    <w:lvl w:ilvl="5" w:tplc="159096C6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cs="Times New Roman" w:hint="default"/>
      </w:rPr>
    </w:lvl>
    <w:lvl w:ilvl="6" w:tplc="BBD8D214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cs="Times New Roman" w:hint="default"/>
      </w:rPr>
    </w:lvl>
    <w:lvl w:ilvl="7" w:tplc="E4FE7E16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cs="Times New Roman" w:hint="default"/>
      </w:rPr>
    </w:lvl>
    <w:lvl w:ilvl="8" w:tplc="8174AA86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cs="Times New Roman" w:hint="default"/>
      </w:rPr>
    </w:lvl>
  </w:abstractNum>
  <w:abstractNum w:abstractNumId="25" w15:restartNumberingAfterBreak="0">
    <w:nsid w:val="5BE3522F"/>
    <w:multiLevelType w:val="hybridMultilevel"/>
    <w:tmpl w:val="645A3D56"/>
    <w:lvl w:ilvl="0" w:tplc="4F6A2F84">
      <w:start w:val="1"/>
      <w:numFmt w:val="decimal"/>
      <w:lvlText w:val="%1."/>
      <w:lvlJc w:val="left"/>
      <w:pPr>
        <w:ind w:left="1619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339" w:hanging="360"/>
      </w:pPr>
    </w:lvl>
    <w:lvl w:ilvl="2" w:tplc="0409001B" w:tentative="1">
      <w:start w:val="1"/>
      <w:numFmt w:val="lowerRoman"/>
      <w:lvlText w:val="%3."/>
      <w:lvlJc w:val="right"/>
      <w:pPr>
        <w:ind w:left="3059" w:hanging="180"/>
      </w:pPr>
    </w:lvl>
    <w:lvl w:ilvl="3" w:tplc="0409000F" w:tentative="1">
      <w:start w:val="1"/>
      <w:numFmt w:val="decimal"/>
      <w:lvlText w:val="%4."/>
      <w:lvlJc w:val="left"/>
      <w:pPr>
        <w:ind w:left="3779" w:hanging="360"/>
      </w:pPr>
    </w:lvl>
    <w:lvl w:ilvl="4" w:tplc="04090019" w:tentative="1">
      <w:start w:val="1"/>
      <w:numFmt w:val="lowerLetter"/>
      <w:lvlText w:val="%5."/>
      <w:lvlJc w:val="left"/>
      <w:pPr>
        <w:ind w:left="4499" w:hanging="360"/>
      </w:pPr>
    </w:lvl>
    <w:lvl w:ilvl="5" w:tplc="0409001B" w:tentative="1">
      <w:start w:val="1"/>
      <w:numFmt w:val="lowerRoman"/>
      <w:lvlText w:val="%6."/>
      <w:lvlJc w:val="right"/>
      <w:pPr>
        <w:ind w:left="5219" w:hanging="180"/>
      </w:pPr>
    </w:lvl>
    <w:lvl w:ilvl="6" w:tplc="0409000F" w:tentative="1">
      <w:start w:val="1"/>
      <w:numFmt w:val="decimal"/>
      <w:lvlText w:val="%7."/>
      <w:lvlJc w:val="left"/>
      <w:pPr>
        <w:ind w:left="5939" w:hanging="360"/>
      </w:pPr>
    </w:lvl>
    <w:lvl w:ilvl="7" w:tplc="04090019" w:tentative="1">
      <w:start w:val="1"/>
      <w:numFmt w:val="lowerLetter"/>
      <w:lvlText w:val="%8."/>
      <w:lvlJc w:val="left"/>
      <w:pPr>
        <w:ind w:left="6659" w:hanging="360"/>
      </w:pPr>
    </w:lvl>
    <w:lvl w:ilvl="8" w:tplc="0409001B" w:tentative="1">
      <w:start w:val="1"/>
      <w:numFmt w:val="lowerRoman"/>
      <w:lvlText w:val="%9."/>
      <w:lvlJc w:val="right"/>
      <w:pPr>
        <w:ind w:left="7379" w:hanging="180"/>
      </w:pPr>
    </w:lvl>
  </w:abstractNum>
  <w:abstractNum w:abstractNumId="26" w15:restartNumberingAfterBreak="0">
    <w:nsid w:val="5D2C19FE"/>
    <w:multiLevelType w:val="hybridMultilevel"/>
    <w:tmpl w:val="259AD2BA"/>
    <w:lvl w:ilvl="0" w:tplc="938CD62E">
      <w:start w:val="1"/>
      <w:numFmt w:val="decimal"/>
      <w:lvlText w:val="%1."/>
      <w:lvlJc w:val="left"/>
      <w:pPr>
        <w:ind w:left="1619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339" w:hanging="360"/>
      </w:pPr>
    </w:lvl>
    <w:lvl w:ilvl="2" w:tplc="0409001B" w:tentative="1">
      <w:start w:val="1"/>
      <w:numFmt w:val="lowerRoman"/>
      <w:lvlText w:val="%3."/>
      <w:lvlJc w:val="right"/>
      <w:pPr>
        <w:ind w:left="3059" w:hanging="180"/>
      </w:pPr>
    </w:lvl>
    <w:lvl w:ilvl="3" w:tplc="0409000F" w:tentative="1">
      <w:start w:val="1"/>
      <w:numFmt w:val="decimal"/>
      <w:lvlText w:val="%4."/>
      <w:lvlJc w:val="left"/>
      <w:pPr>
        <w:ind w:left="3779" w:hanging="360"/>
      </w:pPr>
    </w:lvl>
    <w:lvl w:ilvl="4" w:tplc="04090019" w:tentative="1">
      <w:start w:val="1"/>
      <w:numFmt w:val="lowerLetter"/>
      <w:lvlText w:val="%5."/>
      <w:lvlJc w:val="left"/>
      <w:pPr>
        <w:ind w:left="4499" w:hanging="360"/>
      </w:pPr>
    </w:lvl>
    <w:lvl w:ilvl="5" w:tplc="0409001B" w:tentative="1">
      <w:start w:val="1"/>
      <w:numFmt w:val="lowerRoman"/>
      <w:lvlText w:val="%6."/>
      <w:lvlJc w:val="right"/>
      <w:pPr>
        <w:ind w:left="5219" w:hanging="180"/>
      </w:pPr>
    </w:lvl>
    <w:lvl w:ilvl="6" w:tplc="0409000F" w:tentative="1">
      <w:start w:val="1"/>
      <w:numFmt w:val="decimal"/>
      <w:lvlText w:val="%7."/>
      <w:lvlJc w:val="left"/>
      <w:pPr>
        <w:ind w:left="5939" w:hanging="360"/>
      </w:pPr>
    </w:lvl>
    <w:lvl w:ilvl="7" w:tplc="04090019" w:tentative="1">
      <w:start w:val="1"/>
      <w:numFmt w:val="lowerLetter"/>
      <w:lvlText w:val="%8."/>
      <w:lvlJc w:val="left"/>
      <w:pPr>
        <w:ind w:left="6659" w:hanging="360"/>
      </w:pPr>
    </w:lvl>
    <w:lvl w:ilvl="8" w:tplc="0409001B" w:tentative="1">
      <w:start w:val="1"/>
      <w:numFmt w:val="lowerRoman"/>
      <w:lvlText w:val="%9."/>
      <w:lvlJc w:val="right"/>
      <w:pPr>
        <w:ind w:left="7379" w:hanging="180"/>
      </w:pPr>
    </w:lvl>
  </w:abstractNum>
  <w:abstractNum w:abstractNumId="27" w15:restartNumberingAfterBreak="0">
    <w:nsid w:val="66DC6383"/>
    <w:multiLevelType w:val="hybridMultilevel"/>
    <w:tmpl w:val="BF2200A6"/>
    <w:lvl w:ilvl="0" w:tplc="04090003">
      <w:start w:val="1"/>
      <w:numFmt w:val="bullet"/>
      <w:lvlText w:val=""/>
      <w:lvlJc w:val="left"/>
      <w:pPr>
        <w:ind w:left="42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8" w15:restartNumberingAfterBreak="0">
    <w:nsid w:val="67267C66"/>
    <w:multiLevelType w:val="hybridMultilevel"/>
    <w:tmpl w:val="1CF425EA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9" w15:restartNumberingAfterBreak="0">
    <w:nsid w:val="6D0E12FD"/>
    <w:multiLevelType w:val="hybridMultilevel"/>
    <w:tmpl w:val="708AE16E"/>
    <w:lvl w:ilvl="0" w:tplc="E0466A5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cs="Times New Roman" w:hint="default"/>
      </w:rPr>
    </w:lvl>
    <w:lvl w:ilvl="1" w:tplc="4F921970"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cs="Times New Roman" w:hint="default"/>
      </w:rPr>
    </w:lvl>
    <w:lvl w:ilvl="2" w:tplc="6116DD82"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cs="Times New Roman" w:hint="default"/>
      </w:rPr>
    </w:lvl>
    <w:lvl w:ilvl="3" w:tplc="681A2DDC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cs="Times New Roman" w:hint="default"/>
      </w:rPr>
    </w:lvl>
    <w:lvl w:ilvl="4" w:tplc="98C2E406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cs="Times New Roman" w:hint="default"/>
      </w:rPr>
    </w:lvl>
    <w:lvl w:ilvl="5" w:tplc="75DE41D2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cs="Times New Roman" w:hint="default"/>
      </w:rPr>
    </w:lvl>
    <w:lvl w:ilvl="6" w:tplc="67A45CFA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cs="Times New Roman" w:hint="default"/>
      </w:rPr>
    </w:lvl>
    <w:lvl w:ilvl="7" w:tplc="6FC8B960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cs="Times New Roman" w:hint="default"/>
      </w:rPr>
    </w:lvl>
    <w:lvl w:ilvl="8" w:tplc="23F4BC80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cs="Times New Roman" w:hint="default"/>
      </w:rPr>
    </w:lvl>
  </w:abstractNum>
  <w:abstractNum w:abstractNumId="30" w15:restartNumberingAfterBreak="0">
    <w:nsid w:val="6EFE4994"/>
    <w:multiLevelType w:val="hybridMultilevel"/>
    <w:tmpl w:val="FE907022"/>
    <w:lvl w:ilvl="0" w:tplc="D4B8253E">
      <w:numFmt w:val="bullet"/>
      <w:lvlText w:val="-"/>
      <w:lvlJc w:val="left"/>
      <w:pPr>
        <w:ind w:left="720" w:hanging="360"/>
      </w:pPr>
      <w:rPr>
        <w:rFonts w:ascii="Times New Roman" w:eastAsia="Malgun Gothic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70146DC0"/>
    <w:multiLevelType w:val="hybridMultilevel"/>
    <w:tmpl w:val="9BC21240"/>
    <w:lvl w:ilvl="0" w:tplc="409A9E3A">
      <w:start w:val="1"/>
      <w:numFmt w:val="bullet"/>
      <w:pStyle w:val="Agreement"/>
      <w:lvlText w:val=""/>
      <w:lvlJc w:val="left"/>
      <w:pPr>
        <w:tabs>
          <w:tab w:val="num" w:pos="1619"/>
        </w:tabs>
        <w:ind w:left="1619" w:hanging="360"/>
      </w:pPr>
      <w:rPr>
        <w:rFonts w:ascii="Symbol" w:hAnsi="Symbol" w:hint="default"/>
        <w:b/>
        <w:i w:val="0"/>
        <w:color w:val="auto"/>
        <w:sz w:val="22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702E5E43"/>
    <w:multiLevelType w:val="hybridMultilevel"/>
    <w:tmpl w:val="25160750"/>
    <w:lvl w:ilvl="0" w:tplc="C158D32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plc="FE1E67C6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plc="7FD22C82">
      <w:start w:val="7"/>
      <w:numFmt w:val="bullet"/>
      <w:lvlText w:val="-"/>
      <w:lvlJc w:val="left"/>
      <w:pPr>
        <w:ind w:left="2160" w:hanging="360"/>
      </w:pPr>
      <w:rPr>
        <w:rFonts w:ascii="Times New Roman" w:eastAsia="Malgun Gothic" w:hAnsi="Times New Roman" w:cs="Times New Roman" w:hint="default"/>
      </w:rPr>
    </w:lvl>
    <w:lvl w:ilvl="3" w:tplc="0310C812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plc="E248861C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plc="7C5434D4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plc="0E0A192E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plc="7FCE8FE8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plc="5A26003C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3" w15:restartNumberingAfterBreak="0">
    <w:nsid w:val="73CB0E52"/>
    <w:multiLevelType w:val="hybridMultilevel"/>
    <w:tmpl w:val="29BEB128"/>
    <w:lvl w:ilvl="0" w:tplc="2E6414D8">
      <w:start w:val="1"/>
      <w:numFmt w:val="decimal"/>
      <w:lvlText w:val="%1."/>
      <w:lvlJc w:val="left"/>
      <w:pPr>
        <w:ind w:left="1619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339" w:hanging="360"/>
      </w:pPr>
    </w:lvl>
    <w:lvl w:ilvl="2" w:tplc="0409001B" w:tentative="1">
      <w:start w:val="1"/>
      <w:numFmt w:val="lowerRoman"/>
      <w:lvlText w:val="%3."/>
      <w:lvlJc w:val="right"/>
      <w:pPr>
        <w:ind w:left="3059" w:hanging="180"/>
      </w:pPr>
    </w:lvl>
    <w:lvl w:ilvl="3" w:tplc="0409000F" w:tentative="1">
      <w:start w:val="1"/>
      <w:numFmt w:val="decimal"/>
      <w:lvlText w:val="%4."/>
      <w:lvlJc w:val="left"/>
      <w:pPr>
        <w:ind w:left="3779" w:hanging="360"/>
      </w:pPr>
    </w:lvl>
    <w:lvl w:ilvl="4" w:tplc="04090019" w:tentative="1">
      <w:start w:val="1"/>
      <w:numFmt w:val="lowerLetter"/>
      <w:lvlText w:val="%5."/>
      <w:lvlJc w:val="left"/>
      <w:pPr>
        <w:ind w:left="4499" w:hanging="360"/>
      </w:pPr>
    </w:lvl>
    <w:lvl w:ilvl="5" w:tplc="0409001B" w:tentative="1">
      <w:start w:val="1"/>
      <w:numFmt w:val="lowerRoman"/>
      <w:lvlText w:val="%6."/>
      <w:lvlJc w:val="right"/>
      <w:pPr>
        <w:ind w:left="5219" w:hanging="180"/>
      </w:pPr>
    </w:lvl>
    <w:lvl w:ilvl="6" w:tplc="0409000F" w:tentative="1">
      <w:start w:val="1"/>
      <w:numFmt w:val="decimal"/>
      <w:lvlText w:val="%7."/>
      <w:lvlJc w:val="left"/>
      <w:pPr>
        <w:ind w:left="5939" w:hanging="360"/>
      </w:pPr>
    </w:lvl>
    <w:lvl w:ilvl="7" w:tplc="04090019" w:tentative="1">
      <w:start w:val="1"/>
      <w:numFmt w:val="lowerLetter"/>
      <w:lvlText w:val="%8."/>
      <w:lvlJc w:val="left"/>
      <w:pPr>
        <w:ind w:left="6659" w:hanging="360"/>
      </w:pPr>
    </w:lvl>
    <w:lvl w:ilvl="8" w:tplc="0409001B" w:tentative="1">
      <w:start w:val="1"/>
      <w:numFmt w:val="lowerRoman"/>
      <w:lvlText w:val="%9."/>
      <w:lvlJc w:val="right"/>
      <w:pPr>
        <w:ind w:left="7379" w:hanging="180"/>
      </w:pPr>
    </w:lvl>
  </w:abstractNum>
  <w:abstractNum w:abstractNumId="34" w15:restartNumberingAfterBreak="0">
    <w:nsid w:val="7A14251D"/>
    <w:multiLevelType w:val="hybridMultilevel"/>
    <w:tmpl w:val="F07428B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7A19519D"/>
    <w:multiLevelType w:val="hybridMultilevel"/>
    <w:tmpl w:val="D8C0FFE6"/>
    <w:lvl w:ilvl="0" w:tplc="F70ADD28">
      <w:start w:val="2"/>
      <w:numFmt w:val="bullet"/>
      <w:lvlText w:val="-"/>
      <w:lvlJc w:val="left"/>
      <w:pPr>
        <w:ind w:left="720" w:hanging="360"/>
      </w:pPr>
      <w:rPr>
        <w:rFonts w:ascii="Times New Roman" w:eastAsia="Malgun Gothic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7AE61E46"/>
    <w:multiLevelType w:val="hybridMultilevel"/>
    <w:tmpl w:val="497A3D5A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7FD016E2"/>
    <w:multiLevelType w:val="hybridMultilevel"/>
    <w:tmpl w:val="46DA8D8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4"/>
  </w:num>
  <w:num w:numId="2">
    <w:abstractNumId w:val="16"/>
  </w:num>
  <w:num w:numId="3">
    <w:abstractNumId w:val="22"/>
  </w:num>
  <w:num w:numId="4">
    <w:abstractNumId w:val="27"/>
  </w:num>
  <w:num w:numId="5">
    <w:abstractNumId w:val="15"/>
  </w:num>
  <w:num w:numId="6">
    <w:abstractNumId w:val="29"/>
  </w:num>
  <w:num w:numId="7">
    <w:abstractNumId w:val="12"/>
  </w:num>
  <w:num w:numId="8">
    <w:abstractNumId w:val="24"/>
  </w:num>
  <w:num w:numId="9">
    <w:abstractNumId w:val="9"/>
  </w:num>
  <w:num w:numId="10">
    <w:abstractNumId w:val="35"/>
  </w:num>
  <w:num w:numId="11">
    <w:abstractNumId w:val="30"/>
  </w:num>
  <w:num w:numId="12">
    <w:abstractNumId w:val="6"/>
  </w:num>
  <w:num w:numId="13">
    <w:abstractNumId w:val="36"/>
  </w:num>
  <w:num w:numId="14">
    <w:abstractNumId w:val="21"/>
  </w:num>
  <w:num w:numId="15">
    <w:abstractNumId w:val="23"/>
  </w:num>
  <w:num w:numId="16">
    <w:abstractNumId w:val="10"/>
  </w:num>
  <w:num w:numId="17">
    <w:abstractNumId w:val="17"/>
  </w:num>
  <w:num w:numId="18">
    <w:abstractNumId w:val="11"/>
  </w:num>
  <w:num w:numId="19">
    <w:abstractNumId w:val="4"/>
  </w:num>
  <w:num w:numId="20">
    <w:abstractNumId w:val="32"/>
  </w:num>
  <w:num w:numId="21">
    <w:abstractNumId w:val="34"/>
  </w:num>
  <w:num w:numId="22">
    <w:abstractNumId w:val="7"/>
  </w:num>
  <w:num w:numId="23">
    <w:abstractNumId w:val="19"/>
  </w:num>
  <w:num w:numId="24">
    <w:abstractNumId w:val="3"/>
  </w:num>
  <w:num w:numId="25">
    <w:abstractNumId w:val="8"/>
  </w:num>
  <w:num w:numId="26">
    <w:abstractNumId w:val="25"/>
  </w:num>
  <w:num w:numId="27">
    <w:abstractNumId w:val="28"/>
  </w:num>
  <w:num w:numId="28">
    <w:abstractNumId w:val="13"/>
  </w:num>
  <w:num w:numId="29">
    <w:abstractNumId w:val="1"/>
  </w:num>
  <w:num w:numId="30">
    <w:abstractNumId w:val="2"/>
  </w:num>
  <w:num w:numId="31">
    <w:abstractNumId w:val="37"/>
  </w:num>
  <w:num w:numId="32">
    <w:abstractNumId w:val="0"/>
  </w:num>
  <w:num w:numId="33">
    <w:abstractNumId w:val="5"/>
  </w:num>
  <w:num w:numId="34">
    <w:abstractNumId w:val="26"/>
  </w:num>
  <w:num w:numId="35">
    <w:abstractNumId w:val="18"/>
  </w:num>
  <w:num w:numId="36">
    <w:abstractNumId w:val="33"/>
  </w:num>
  <w:num w:numId="37">
    <w:abstractNumId w:val="31"/>
  </w:num>
  <w:num w:numId="38">
    <w:abstractNumId w:val="2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doNotDisplayPageBoundaries/>
  <w:defaultTabStop w:val="720"/>
  <w:characterSpacingControl w:val="doNotCompress"/>
  <w:hdrShapeDefaults>
    <o:shapedefaults v:ext="edit" spidmax="2049"/>
  </w:hdrShapeDefaults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83B93"/>
    <w:rsid w:val="000015B4"/>
    <w:rsid w:val="000032A7"/>
    <w:rsid w:val="000032E5"/>
    <w:rsid w:val="00004C90"/>
    <w:rsid w:val="00005DEF"/>
    <w:rsid w:val="00007AD5"/>
    <w:rsid w:val="00010FA4"/>
    <w:rsid w:val="000121BE"/>
    <w:rsid w:val="00013C53"/>
    <w:rsid w:val="0001413C"/>
    <w:rsid w:val="00017A21"/>
    <w:rsid w:val="000217A3"/>
    <w:rsid w:val="000223C8"/>
    <w:rsid w:val="00022625"/>
    <w:rsid w:val="00023715"/>
    <w:rsid w:val="00026530"/>
    <w:rsid w:val="0002752D"/>
    <w:rsid w:val="000326C8"/>
    <w:rsid w:val="00034B89"/>
    <w:rsid w:val="0003549F"/>
    <w:rsid w:val="0003727E"/>
    <w:rsid w:val="000372D8"/>
    <w:rsid w:val="00037965"/>
    <w:rsid w:val="00037AB6"/>
    <w:rsid w:val="0004058E"/>
    <w:rsid w:val="00041E00"/>
    <w:rsid w:val="000433B7"/>
    <w:rsid w:val="00045DC1"/>
    <w:rsid w:val="00046488"/>
    <w:rsid w:val="0005139D"/>
    <w:rsid w:val="00053CAF"/>
    <w:rsid w:val="000550D1"/>
    <w:rsid w:val="00057C99"/>
    <w:rsid w:val="00057FF2"/>
    <w:rsid w:val="00060FE5"/>
    <w:rsid w:val="00061387"/>
    <w:rsid w:val="00061EED"/>
    <w:rsid w:val="000711DC"/>
    <w:rsid w:val="000712E6"/>
    <w:rsid w:val="00074D6F"/>
    <w:rsid w:val="00076825"/>
    <w:rsid w:val="000771DD"/>
    <w:rsid w:val="0008020D"/>
    <w:rsid w:val="00080AA4"/>
    <w:rsid w:val="00082009"/>
    <w:rsid w:val="00082023"/>
    <w:rsid w:val="00083979"/>
    <w:rsid w:val="00085805"/>
    <w:rsid w:val="00085CBE"/>
    <w:rsid w:val="0009141B"/>
    <w:rsid w:val="00091D9D"/>
    <w:rsid w:val="00094334"/>
    <w:rsid w:val="00095357"/>
    <w:rsid w:val="000A108E"/>
    <w:rsid w:val="000A5916"/>
    <w:rsid w:val="000A72EB"/>
    <w:rsid w:val="000B0353"/>
    <w:rsid w:val="000B183F"/>
    <w:rsid w:val="000B62A2"/>
    <w:rsid w:val="000B6521"/>
    <w:rsid w:val="000B652C"/>
    <w:rsid w:val="000B6A15"/>
    <w:rsid w:val="000B7214"/>
    <w:rsid w:val="000B7D1F"/>
    <w:rsid w:val="000C09C6"/>
    <w:rsid w:val="000C18B4"/>
    <w:rsid w:val="000C31E0"/>
    <w:rsid w:val="000C631B"/>
    <w:rsid w:val="000C728E"/>
    <w:rsid w:val="000D1350"/>
    <w:rsid w:val="000D1787"/>
    <w:rsid w:val="000D3BD6"/>
    <w:rsid w:val="000D5A70"/>
    <w:rsid w:val="000D75A3"/>
    <w:rsid w:val="000E1282"/>
    <w:rsid w:val="000E139A"/>
    <w:rsid w:val="000E1C07"/>
    <w:rsid w:val="000E2C6D"/>
    <w:rsid w:val="000E66B7"/>
    <w:rsid w:val="000E760F"/>
    <w:rsid w:val="000F1CE8"/>
    <w:rsid w:val="000F6981"/>
    <w:rsid w:val="001013D3"/>
    <w:rsid w:val="0010160E"/>
    <w:rsid w:val="001017B8"/>
    <w:rsid w:val="00101A72"/>
    <w:rsid w:val="00102F76"/>
    <w:rsid w:val="001030D8"/>
    <w:rsid w:val="00103307"/>
    <w:rsid w:val="00104CFA"/>
    <w:rsid w:val="00104FE8"/>
    <w:rsid w:val="00106ABA"/>
    <w:rsid w:val="001110DC"/>
    <w:rsid w:val="00113BFE"/>
    <w:rsid w:val="0011451C"/>
    <w:rsid w:val="001156FB"/>
    <w:rsid w:val="00115CCC"/>
    <w:rsid w:val="00124335"/>
    <w:rsid w:val="00125BD7"/>
    <w:rsid w:val="00133A31"/>
    <w:rsid w:val="00134120"/>
    <w:rsid w:val="00134957"/>
    <w:rsid w:val="001401DE"/>
    <w:rsid w:val="0014119B"/>
    <w:rsid w:val="0014360E"/>
    <w:rsid w:val="00143A18"/>
    <w:rsid w:val="00144AB5"/>
    <w:rsid w:val="00147E68"/>
    <w:rsid w:val="00147FFA"/>
    <w:rsid w:val="0015051A"/>
    <w:rsid w:val="00150908"/>
    <w:rsid w:val="0015152C"/>
    <w:rsid w:val="00151F1C"/>
    <w:rsid w:val="0015259F"/>
    <w:rsid w:val="00153512"/>
    <w:rsid w:val="00154516"/>
    <w:rsid w:val="00154665"/>
    <w:rsid w:val="0016090C"/>
    <w:rsid w:val="00165EDA"/>
    <w:rsid w:val="001660D1"/>
    <w:rsid w:val="00167FC9"/>
    <w:rsid w:val="00170383"/>
    <w:rsid w:val="00170A37"/>
    <w:rsid w:val="001719C1"/>
    <w:rsid w:val="0017222C"/>
    <w:rsid w:val="001743C4"/>
    <w:rsid w:val="00174C46"/>
    <w:rsid w:val="001753FE"/>
    <w:rsid w:val="001771B5"/>
    <w:rsid w:val="001772FB"/>
    <w:rsid w:val="00186DDF"/>
    <w:rsid w:val="00190069"/>
    <w:rsid w:val="00191BF3"/>
    <w:rsid w:val="00194E82"/>
    <w:rsid w:val="001966B4"/>
    <w:rsid w:val="0019688D"/>
    <w:rsid w:val="0019776A"/>
    <w:rsid w:val="00197B66"/>
    <w:rsid w:val="001A163D"/>
    <w:rsid w:val="001A2090"/>
    <w:rsid w:val="001A3DAA"/>
    <w:rsid w:val="001A47E4"/>
    <w:rsid w:val="001A4BCF"/>
    <w:rsid w:val="001A6D16"/>
    <w:rsid w:val="001A7EE7"/>
    <w:rsid w:val="001B1369"/>
    <w:rsid w:val="001B1456"/>
    <w:rsid w:val="001B1528"/>
    <w:rsid w:val="001B158D"/>
    <w:rsid w:val="001B2A13"/>
    <w:rsid w:val="001B3EB5"/>
    <w:rsid w:val="001B438E"/>
    <w:rsid w:val="001C0B95"/>
    <w:rsid w:val="001C371E"/>
    <w:rsid w:val="001C3E69"/>
    <w:rsid w:val="001C3EA4"/>
    <w:rsid w:val="001C409F"/>
    <w:rsid w:val="001C616E"/>
    <w:rsid w:val="001D0302"/>
    <w:rsid w:val="001D0410"/>
    <w:rsid w:val="001D0BBF"/>
    <w:rsid w:val="001D4710"/>
    <w:rsid w:val="001D5AC8"/>
    <w:rsid w:val="001E0108"/>
    <w:rsid w:val="001E38EE"/>
    <w:rsid w:val="001E4DFD"/>
    <w:rsid w:val="001E4E20"/>
    <w:rsid w:val="001E5908"/>
    <w:rsid w:val="001E6A68"/>
    <w:rsid w:val="001E7080"/>
    <w:rsid w:val="001F1A02"/>
    <w:rsid w:val="001F2B40"/>
    <w:rsid w:val="001F3EA7"/>
    <w:rsid w:val="001F4708"/>
    <w:rsid w:val="001F6228"/>
    <w:rsid w:val="001F7796"/>
    <w:rsid w:val="00201241"/>
    <w:rsid w:val="0020420D"/>
    <w:rsid w:val="002064AD"/>
    <w:rsid w:val="0021028E"/>
    <w:rsid w:val="00210698"/>
    <w:rsid w:val="00215DD9"/>
    <w:rsid w:val="00217213"/>
    <w:rsid w:val="00217E5C"/>
    <w:rsid w:val="00220312"/>
    <w:rsid w:val="0022320F"/>
    <w:rsid w:val="0022376B"/>
    <w:rsid w:val="002249A1"/>
    <w:rsid w:val="00225113"/>
    <w:rsid w:val="00225922"/>
    <w:rsid w:val="002267BE"/>
    <w:rsid w:val="00227F97"/>
    <w:rsid w:val="00230A51"/>
    <w:rsid w:val="00233096"/>
    <w:rsid w:val="00233934"/>
    <w:rsid w:val="00236584"/>
    <w:rsid w:val="002372AA"/>
    <w:rsid w:val="00244523"/>
    <w:rsid w:val="00244F38"/>
    <w:rsid w:val="00245419"/>
    <w:rsid w:val="00245444"/>
    <w:rsid w:val="00245558"/>
    <w:rsid w:val="00245B02"/>
    <w:rsid w:val="00250C13"/>
    <w:rsid w:val="00251E8C"/>
    <w:rsid w:val="00251F6E"/>
    <w:rsid w:val="0025531E"/>
    <w:rsid w:val="00256178"/>
    <w:rsid w:val="002565B9"/>
    <w:rsid w:val="00256C02"/>
    <w:rsid w:val="00257E4C"/>
    <w:rsid w:val="00260906"/>
    <w:rsid w:val="00265960"/>
    <w:rsid w:val="00271095"/>
    <w:rsid w:val="002716BD"/>
    <w:rsid w:val="00271D53"/>
    <w:rsid w:val="00273767"/>
    <w:rsid w:val="00273A34"/>
    <w:rsid w:val="00273D61"/>
    <w:rsid w:val="00274532"/>
    <w:rsid w:val="00274DED"/>
    <w:rsid w:val="002761C6"/>
    <w:rsid w:val="00276A9B"/>
    <w:rsid w:val="00280F99"/>
    <w:rsid w:val="002918A4"/>
    <w:rsid w:val="0029237D"/>
    <w:rsid w:val="002958D5"/>
    <w:rsid w:val="00297960"/>
    <w:rsid w:val="002A0D8D"/>
    <w:rsid w:val="002A160F"/>
    <w:rsid w:val="002A2BB2"/>
    <w:rsid w:val="002A45C4"/>
    <w:rsid w:val="002A5DA7"/>
    <w:rsid w:val="002A7383"/>
    <w:rsid w:val="002B0224"/>
    <w:rsid w:val="002B1B1C"/>
    <w:rsid w:val="002B27D4"/>
    <w:rsid w:val="002B2CAA"/>
    <w:rsid w:val="002B480E"/>
    <w:rsid w:val="002B51CF"/>
    <w:rsid w:val="002B6755"/>
    <w:rsid w:val="002B75A3"/>
    <w:rsid w:val="002C1475"/>
    <w:rsid w:val="002C2B8E"/>
    <w:rsid w:val="002C40FE"/>
    <w:rsid w:val="002C4433"/>
    <w:rsid w:val="002C6CCD"/>
    <w:rsid w:val="002C7604"/>
    <w:rsid w:val="002C7B4F"/>
    <w:rsid w:val="002E176D"/>
    <w:rsid w:val="002E2239"/>
    <w:rsid w:val="002E2570"/>
    <w:rsid w:val="002E33B4"/>
    <w:rsid w:val="002E4E1F"/>
    <w:rsid w:val="002F1379"/>
    <w:rsid w:val="002F503D"/>
    <w:rsid w:val="002F6D51"/>
    <w:rsid w:val="002F7FE2"/>
    <w:rsid w:val="0030011E"/>
    <w:rsid w:val="00300593"/>
    <w:rsid w:val="00301F4C"/>
    <w:rsid w:val="003042F0"/>
    <w:rsid w:val="00304B3D"/>
    <w:rsid w:val="003050FE"/>
    <w:rsid w:val="00305468"/>
    <w:rsid w:val="00305798"/>
    <w:rsid w:val="00312FAC"/>
    <w:rsid w:val="00313967"/>
    <w:rsid w:val="003144C0"/>
    <w:rsid w:val="0031711C"/>
    <w:rsid w:val="003174C9"/>
    <w:rsid w:val="00321871"/>
    <w:rsid w:val="003225DD"/>
    <w:rsid w:val="00323BBE"/>
    <w:rsid w:val="0032642A"/>
    <w:rsid w:val="003269F7"/>
    <w:rsid w:val="00331B71"/>
    <w:rsid w:val="00331FB3"/>
    <w:rsid w:val="0033308E"/>
    <w:rsid w:val="00334807"/>
    <w:rsid w:val="00334980"/>
    <w:rsid w:val="00340CC5"/>
    <w:rsid w:val="00341A3B"/>
    <w:rsid w:val="00343199"/>
    <w:rsid w:val="00344C56"/>
    <w:rsid w:val="00347526"/>
    <w:rsid w:val="003502C2"/>
    <w:rsid w:val="003517F0"/>
    <w:rsid w:val="00352554"/>
    <w:rsid w:val="00357146"/>
    <w:rsid w:val="0036157E"/>
    <w:rsid w:val="00364730"/>
    <w:rsid w:val="0036490C"/>
    <w:rsid w:val="00364B50"/>
    <w:rsid w:val="00367A4F"/>
    <w:rsid w:val="00367FB8"/>
    <w:rsid w:val="0037184B"/>
    <w:rsid w:val="00371B07"/>
    <w:rsid w:val="00372DBC"/>
    <w:rsid w:val="00373226"/>
    <w:rsid w:val="003740C3"/>
    <w:rsid w:val="00375400"/>
    <w:rsid w:val="003764AC"/>
    <w:rsid w:val="003779C0"/>
    <w:rsid w:val="0038068C"/>
    <w:rsid w:val="00380F17"/>
    <w:rsid w:val="003835C7"/>
    <w:rsid w:val="0038762D"/>
    <w:rsid w:val="00387911"/>
    <w:rsid w:val="00387CD9"/>
    <w:rsid w:val="00390861"/>
    <w:rsid w:val="00391413"/>
    <w:rsid w:val="003951F7"/>
    <w:rsid w:val="00397352"/>
    <w:rsid w:val="003A04F1"/>
    <w:rsid w:val="003A05B1"/>
    <w:rsid w:val="003A10BD"/>
    <w:rsid w:val="003A1A7A"/>
    <w:rsid w:val="003A450E"/>
    <w:rsid w:val="003A5437"/>
    <w:rsid w:val="003B092F"/>
    <w:rsid w:val="003B4EF0"/>
    <w:rsid w:val="003B7631"/>
    <w:rsid w:val="003C0EA9"/>
    <w:rsid w:val="003C12A7"/>
    <w:rsid w:val="003C395D"/>
    <w:rsid w:val="003C6AA0"/>
    <w:rsid w:val="003C72EB"/>
    <w:rsid w:val="003C7822"/>
    <w:rsid w:val="003D02C6"/>
    <w:rsid w:val="003D05C6"/>
    <w:rsid w:val="003D1C70"/>
    <w:rsid w:val="003D448B"/>
    <w:rsid w:val="003D483E"/>
    <w:rsid w:val="003D518A"/>
    <w:rsid w:val="003D53AC"/>
    <w:rsid w:val="003E0206"/>
    <w:rsid w:val="003E1BE6"/>
    <w:rsid w:val="003E513F"/>
    <w:rsid w:val="003E6C26"/>
    <w:rsid w:val="003E6EC2"/>
    <w:rsid w:val="003F0846"/>
    <w:rsid w:val="003F0C4D"/>
    <w:rsid w:val="003F4495"/>
    <w:rsid w:val="003F4DE6"/>
    <w:rsid w:val="003F5DFA"/>
    <w:rsid w:val="003F6CCB"/>
    <w:rsid w:val="004002A4"/>
    <w:rsid w:val="00402B1A"/>
    <w:rsid w:val="004035FA"/>
    <w:rsid w:val="0041301A"/>
    <w:rsid w:val="00413B0F"/>
    <w:rsid w:val="0041476D"/>
    <w:rsid w:val="00415D42"/>
    <w:rsid w:val="00420B6F"/>
    <w:rsid w:val="00420D77"/>
    <w:rsid w:val="00422837"/>
    <w:rsid w:val="00425160"/>
    <w:rsid w:val="00426144"/>
    <w:rsid w:val="004266D7"/>
    <w:rsid w:val="00427C67"/>
    <w:rsid w:val="0043038D"/>
    <w:rsid w:val="004364A8"/>
    <w:rsid w:val="004429AA"/>
    <w:rsid w:val="00442BAD"/>
    <w:rsid w:val="00443603"/>
    <w:rsid w:val="0044554C"/>
    <w:rsid w:val="00446967"/>
    <w:rsid w:val="00446D38"/>
    <w:rsid w:val="004471DF"/>
    <w:rsid w:val="004531E4"/>
    <w:rsid w:val="00453662"/>
    <w:rsid w:val="00455E2E"/>
    <w:rsid w:val="00460A5D"/>
    <w:rsid w:val="00460D83"/>
    <w:rsid w:val="00461815"/>
    <w:rsid w:val="00462BDA"/>
    <w:rsid w:val="00463A36"/>
    <w:rsid w:val="00471A72"/>
    <w:rsid w:val="00473872"/>
    <w:rsid w:val="004743E4"/>
    <w:rsid w:val="0047474E"/>
    <w:rsid w:val="004809FB"/>
    <w:rsid w:val="0048286F"/>
    <w:rsid w:val="00482F82"/>
    <w:rsid w:val="00486A72"/>
    <w:rsid w:val="00486BFB"/>
    <w:rsid w:val="00491AC3"/>
    <w:rsid w:val="004922B0"/>
    <w:rsid w:val="00492701"/>
    <w:rsid w:val="00492997"/>
    <w:rsid w:val="00493E8B"/>
    <w:rsid w:val="00494887"/>
    <w:rsid w:val="00495E98"/>
    <w:rsid w:val="004972EF"/>
    <w:rsid w:val="00497C2A"/>
    <w:rsid w:val="004A055C"/>
    <w:rsid w:val="004A3F4E"/>
    <w:rsid w:val="004A51C5"/>
    <w:rsid w:val="004A638D"/>
    <w:rsid w:val="004A7AF9"/>
    <w:rsid w:val="004B1E82"/>
    <w:rsid w:val="004B3CF6"/>
    <w:rsid w:val="004B53BC"/>
    <w:rsid w:val="004C1E8F"/>
    <w:rsid w:val="004C2413"/>
    <w:rsid w:val="004C339A"/>
    <w:rsid w:val="004C4E4E"/>
    <w:rsid w:val="004C6C6F"/>
    <w:rsid w:val="004D03CA"/>
    <w:rsid w:val="004D4620"/>
    <w:rsid w:val="004D4D2D"/>
    <w:rsid w:val="004D64D5"/>
    <w:rsid w:val="004E0B77"/>
    <w:rsid w:val="004E1E75"/>
    <w:rsid w:val="004E22C3"/>
    <w:rsid w:val="004E394E"/>
    <w:rsid w:val="004E4F0D"/>
    <w:rsid w:val="004E522E"/>
    <w:rsid w:val="004E5351"/>
    <w:rsid w:val="004E5EAB"/>
    <w:rsid w:val="004E66C6"/>
    <w:rsid w:val="004E68D5"/>
    <w:rsid w:val="004F0931"/>
    <w:rsid w:val="004F0F4D"/>
    <w:rsid w:val="004F56F1"/>
    <w:rsid w:val="004F5EAC"/>
    <w:rsid w:val="004F78D1"/>
    <w:rsid w:val="00501D7F"/>
    <w:rsid w:val="00502A3A"/>
    <w:rsid w:val="005037BB"/>
    <w:rsid w:val="0050388E"/>
    <w:rsid w:val="005061A2"/>
    <w:rsid w:val="00507DA6"/>
    <w:rsid w:val="0051151E"/>
    <w:rsid w:val="00511C33"/>
    <w:rsid w:val="005126F8"/>
    <w:rsid w:val="00512DB2"/>
    <w:rsid w:val="00514431"/>
    <w:rsid w:val="005150FC"/>
    <w:rsid w:val="0051638C"/>
    <w:rsid w:val="00521810"/>
    <w:rsid w:val="00521A7F"/>
    <w:rsid w:val="00523B51"/>
    <w:rsid w:val="00526440"/>
    <w:rsid w:val="00526FCD"/>
    <w:rsid w:val="0053095B"/>
    <w:rsid w:val="00533386"/>
    <w:rsid w:val="00533661"/>
    <w:rsid w:val="00533C18"/>
    <w:rsid w:val="0053649B"/>
    <w:rsid w:val="0053734E"/>
    <w:rsid w:val="00541708"/>
    <w:rsid w:val="00542579"/>
    <w:rsid w:val="00546D77"/>
    <w:rsid w:val="005508EC"/>
    <w:rsid w:val="00551571"/>
    <w:rsid w:val="00552C7E"/>
    <w:rsid w:val="0055375E"/>
    <w:rsid w:val="00554534"/>
    <w:rsid w:val="00557A6A"/>
    <w:rsid w:val="0056057C"/>
    <w:rsid w:val="00560892"/>
    <w:rsid w:val="0056189A"/>
    <w:rsid w:val="00561C49"/>
    <w:rsid w:val="005647E2"/>
    <w:rsid w:val="0056567B"/>
    <w:rsid w:val="00571F85"/>
    <w:rsid w:val="00572BD5"/>
    <w:rsid w:val="00576722"/>
    <w:rsid w:val="00577EC9"/>
    <w:rsid w:val="005811AF"/>
    <w:rsid w:val="00581C36"/>
    <w:rsid w:val="00582303"/>
    <w:rsid w:val="00582DEE"/>
    <w:rsid w:val="00583D05"/>
    <w:rsid w:val="00584213"/>
    <w:rsid w:val="00586079"/>
    <w:rsid w:val="00590442"/>
    <w:rsid w:val="00590A06"/>
    <w:rsid w:val="00590FFC"/>
    <w:rsid w:val="00591212"/>
    <w:rsid w:val="00591AE5"/>
    <w:rsid w:val="005972B8"/>
    <w:rsid w:val="005A1888"/>
    <w:rsid w:val="005A1C0B"/>
    <w:rsid w:val="005A66B6"/>
    <w:rsid w:val="005A6732"/>
    <w:rsid w:val="005B16C7"/>
    <w:rsid w:val="005B6160"/>
    <w:rsid w:val="005B6637"/>
    <w:rsid w:val="005C4EF5"/>
    <w:rsid w:val="005C5F10"/>
    <w:rsid w:val="005C6075"/>
    <w:rsid w:val="005C60A3"/>
    <w:rsid w:val="005D2FEF"/>
    <w:rsid w:val="005D5B2D"/>
    <w:rsid w:val="005D64F1"/>
    <w:rsid w:val="005D6A22"/>
    <w:rsid w:val="005D6D93"/>
    <w:rsid w:val="005D72A5"/>
    <w:rsid w:val="005D76BF"/>
    <w:rsid w:val="005E079E"/>
    <w:rsid w:val="005E1283"/>
    <w:rsid w:val="005E2946"/>
    <w:rsid w:val="005E312C"/>
    <w:rsid w:val="005E3A8B"/>
    <w:rsid w:val="005E3E10"/>
    <w:rsid w:val="005E5EDB"/>
    <w:rsid w:val="005E6967"/>
    <w:rsid w:val="005F30BD"/>
    <w:rsid w:val="005F45FE"/>
    <w:rsid w:val="005F7450"/>
    <w:rsid w:val="005F7DE7"/>
    <w:rsid w:val="005F7E10"/>
    <w:rsid w:val="006010EE"/>
    <w:rsid w:val="00601FCB"/>
    <w:rsid w:val="00604EAE"/>
    <w:rsid w:val="006059CA"/>
    <w:rsid w:val="006062F7"/>
    <w:rsid w:val="00607E82"/>
    <w:rsid w:val="00614DE2"/>
    <w:rsid w:val="00615302"/>
    <w:rsid w:val="006155F2"/>
    <w:rsid w:val="00615F9F"/>
    <w:rsid w:val="00617413"/>
    <w:rsid w:val="00620688"/>
    <w:rsid w:val="0062079A"/>
    <w:rsid w:val="0062123B"/>
    <w:rsid w:val="00623836"/>
    <w:rsid w:val="0062453F"/>
    <w:rsid w:val="00624BD8"/>
    <w:rsid w:val="00625CD0"/>
    <w:rsid w:val="00625F58"/>
    <w:rsid w:val="00626128"/>
    <w:rsid w:val="00626AC1"/>
    <w:rsid w:val="00627143"/>
    <w:rsid w:val="0063054D"/>
    <w:rsid w:val="00630585"/>
    <w:rsid w:val="00631FCD"/>
    <w:rsid w:val="0063281F"/>
    <w:rsid w:val="00632F75"/>
    <w:rsid w:val="0063382E"/>
    <w:rsid w:val="00634522"/>
    <w:rsid w:val="00634B43"/>
    <w:rsid w:val="00635913"/>
    <w:rsid w:val="00637A18"/>
    <w:rsid w:val="006411CB"/>
    <w:rsid w:val="0064291F"/>
    <w:rsid w:val="00647028"/>
    <w:rsid w:val="0064770E"/>
    <w:rsid w:val="00647A3F"/>
    <w:rsid w:val="006528C2"/>
    <w:rsid w:val="0065374E"/>
    <w:rsid w:val="00653A6B"/>
    <w:rsid w:val="00654E07"/>
    <w:rsid w:val="00654E6E"/>
    <w:rsid w:val="00656A82"/>
    <w:rsid w:val="0065723E"/>
    <w:rsid w:val="00657A94"/>
    <w:rsid w:val="00660CD2"/>
    <w:rsid w:val="00661EE4"/>
    <w:rsid w:val="006630CE"/>
    <w:rsid w:val="00663ECE"/>
    <w:rsid w:val="006647BF"/>
    <w:rsid w:val="006664D9"/>
    <w:rsid w:val="00666DD0"/>
    <w:rsid w:val="00671C39"/>
    <w:rsid w:val="00671DDC"/>
    <w:rsid w:val="0067283C"/>
    <w:rsid w:val="0067348B"/>
    <w:rsid w:val="0067370F"/>
    <w:rsid w:val="00677A16"/>
    <w:rsid w:val="00680259"/>
    <w:rsid w:val="00682D66"/>
    <w:rsid w:val="00683235"/>
    <w:rsid w:val="006833C1"/>
    <w:rsid w:val="006848A5"/>
    <w:rsid w:val="00690781"/>
    <w:rsid w:val="00694075"/>
    <w:rsid w:val="006975DE"/>
    <w:rsid w:val="00697904"/>
    <w:rsid w:val="006A0343"/>
    <w:rsid w:val="006A20D8"/>
    <w:rsid w:val="006A2B8B"/>
    <w:rsid w:val="006A3847"/>
    <w:rsid w:val="006A4027"/>
    <w:rsid w:val="006A4922"/>
    <w:rsid w:val="006A65D0"/>
    <w:rsid w:val="006A7FD5"/>
    <w:rsid w:val="006B0EE4"/>
    <w:rsid w:val="006B0FA6"/>
    <w:rsid w:val="006B179F"/>
    <w:rsid w:val="006B2B95"/>
    <w:rsid w:val="006B340F"/>
    <w:rsid w:val="006B5B2D"/>
    <w:rsid w:val="006B5F33"/>
    <w:rsid w:val="006C1720"/>
    <w:rsid w:val="006C3F07"/>
    <w:rsid w:val="006C6290"/>
    <w:rsid w:val="006C6F42"/>
    <w:rsid w:val="006C7500"/>
    <w:rsid w:val="006C7F13"/>
    <w:rsid w:val="006D1E33"/>
    <w:rsid w:val="006D3C89"/>
    <w:rsid w:val="006D3F26"/>
    <w:rsid w:val="006D4124"/>
    <w:rsid w:val="006D4636"/>
    <w:rsid w:val="006D597D"/>
    <w:rsid w:val="006D630F"/>
    <w:rsid w:val="006D654A"/>
    <w:rsid w:val="006D775F"/>
    <w:rsid w:val="006E1AF1"/>
    <w:rsid w:val="006E2570"/>
    <w:rsid w:val="006E39F2"/>
    <w:rsid w:val="006E3CCE"/>
    <w:rsid w:val="006E445F"/>
    <w:rsid w:val="006E6879"/>
    <w:rsid w:val="006F2202"/>
    <w:rsid w:val="007003A3"/>
    <w:rsid w:val="00700FD0"/>
    <w:rsid w:val="00701375"/>
    <w:rsid w:val="007026BC"/>
    <w:rsid w:val="00702D34"/>
    <w:rsid w:val="007031CB"/>
    <w:rsid w:val="0070339F"/>
    <w:rsid w:val="007054EB"/>
    <w:rsid w:val="00707C83"/>
    <w:rsid w:val="00711097"/>
    <w:rsid w:val="00716BFF"/>
    <w:rsid w:val="0071757D"/>
    <w:rsid w:val="00717B1D"/>
    <w:rsid w:val="007208CC"/>
    <w:rsid w:val="0072218E"/>
    <w:rsid w:val="00722F34"/>
    <w:rsid w:val="007246A5"/>
    <w:rsid w:val="00730E87"/>
    <w:rsid w:val="00731934"/>
    <w:rsid w:val="0073197B"/>
    <w:rsid w:val="007406BC"/>
    <w:rsid w:val="00740E56"/>
    <w:rsid w:val="00741F93"/>
    <w:rsid w:val="00743548"/>
    <w:rsid w:val="00743602"/>
    <w:rsid w:val="00743A8F"/>
    <w:rsid w:val="0074534D"/>
    <w:rsid w:val="0074587A"/>
    <w:rsid w:val="00747264"/>
    <w:rsid w:val="00747CDD"/>
    <w:rsid w:val="007537AD"/>
    <w:rsid w:val="00753976"/>
    <w:rsid w:val="00755A99"/>
    <w:rsid w:val="007567A8"/>
    <w:rsid w:val="007574A9"/>
    <w:rsid w:val="00757832"/>
    <w:rsid w:val="00757DE4"/>
    <w:rsid w:val="0076131A"/>
    <w:rsid w:val="00761C9B"/>
    <w:rsid w:val="00762979"/>
    <w:rsid w:val="00762EB0"/>
    <w:rsid w:val="00764D40"/>
    <w:rsid w:val="00764E00"/>
    <w:rsid w:val="00764F51"/>
    <w:rsid w:val="007657EC"/>
    <w:rsid w:val="007673AF"/>
    <w:rsid w:val="007676DD"/>
    <w:rsid w:val="00770179"/>
    <w:rsid w:val="00771170"/>
    <w:rsid w:val="007721C3"/>
    <w:rsid w:val="00774CCB"/>
    <w:rsid w:val="00774E01"/>
    <w:rsid w:val="007752D7"/>
    <w:rsid w:val="00775CBB"/>
    <w:rsid w:val="00783B93"/>
    <w:rsid w:val="0078518E"/>
    <w:rsid w:val="007860B2"/>
    <w:rsid w:val="007863DD"/>
    <w:rsid w:val="00790C76"/>
    <w:rsid w:val="00791CB9"/>
    <w:rsid w:val="00792369"/>
    <w:rsid w:val="007965BA"/>
    <w:rsid w:val="00797FD1"/>
    <w:rsid w:val="007A1EEF"/>
    <w:rsid w:val="007A3464"/>
    <w:rsid w:val="007A5134"/>
    <w:rsid w:val="007A5913"/>
    <w:rsid w:val="007A6986"/>
    <w:rsid w:val="007A6ECA"/>
    <w:rsid w:val="007B1159"/>
    <w:rsid w:val="007B1DBF"/>
    <w:rsid w:val="007B31E6"/>
    <w:rsid w:val="007B703F"/>
    <w:rsid w:val="007B777D"/>
    <w:rsid w:val="007C0355"/>
    <w:rsid w:val="007C270A"/>
    <w:rsid w:val="007C4D1B"/>
    <w:rsid w:val="007C4D66"/>
    <w:rsid w:val="007C56AF"/>
    <w:rsid w:val="007D3FDE"/>
    <w:rsid w:val="007D4161"/>
    <w:rsid w:val="007D64B6"/>
    <w:rsid w:val="007D74F1"/>
    <w:rsid w:val="007E297D"/>
    <w:rsid w:val="007E4180"/>
    <w:rsid w:val="007E6240"/>
    <w:rsid w:val="007E6A0D"/>
    <w:rsid w:val="007F419C"/>
    <w:rsid w:val="007F4243"/>
    <w:rsid w:val="007F510D"/>
    <w:rsid w:val="00802397"/>
    <w:rsid w:val="00803146"/>
    <w:rsid w:val="00804AA1"/>
    <w:rsid w:val="0081035D"/>
    <w:rsid w:val="00811508"/>
    <w:rsid w:val="008126CA"/>
    <w:rsid w:val="00813892"/>
    <w:rsid w:val="00814011"/>
    <w:rsid w:val="0081599A"/>
    <w:rsid w:val="0081651C"/>
    <w:rsid w:val="00820503"/>
    <w:rsid w:val="008206AA"/>
    <w:rsid w:val="008217AA"/>
    <w:rsid w:val="00821DEE"/>
    <w:rsid w:val="00822544"/>
    <w:rsid w:val="00824D06"/>
    <w:rsid w:val="00826415"/>
    <w:rsid w:val="008279E8"/>
    <w:rsid w:val="0083280D"/>
    <w:rsid w:val="00832EF8"/>
    <w:rsid w:val="0083323B"/>
    <w:rsid w:val="00833B2D"/>
    <w:rsid w:val="00836B29"/>
    <w:rsid w:val="0083757D"/>
    <w:rsid w:val="00837950"/>
    <w:rsid w:val="008414D4"/>
    <w:rsid w:val="00841C68"/>
    <w:rsid w:val="00844F39"/>
    <w:rsid w:val="00844F6A"/>
    <w:rsid w:val="0084618A"/>
    <w:rsid w:val="00850FE0"/>
    <w:rsid w:val="00853708"/>
    <w:rsid w:val="00853C73"/>
    <w:rsid w:val="008562AA"/>
    <w:rsid w:val="008577BD"/>
    <w:rsid w:val="00857B19"/>
    <w:rsid w:val="00862017"/>
    <w:rsid w:val="00862323"/>
    <w:rsid w:val="00863D2B"/>
    <w:rsid w:val="00864DF1"/>
    <w:rsid w:val="00871332"/>
    <w:rsid w:val="0087342C"/>
    <w:rsid w:val="00873652"/>
    <w:rsid w:val="00873C76"/>
    <w:rsid w:val="00881154"/>
    <w:rsid w:val="0088203B"/>
    <w:rsid w:val="008826AE"/>
    <w:rsid w:val="00882B71"/>
    <w:rsid w:val="0088354E"/>
    <w:rsid w:val="00884DB3"/>
    <w:rsid w:val="00884F97"/>
    <w:rsid w:val="008852E4"/>
    <w:rsid w:val="00885557"/>
    <w:rsid w:val="00886531"/>
    <w:rsid w:val="008871C0"/>
    <w:rsid w:val="00887389"/>
    <w:rsid w:val="0089076F"/>
    <w:rsid w:val="008917FE"/>
    <w:rsid w:val="008958C9"/>
    <w:rsid w:val="00895A60"/>
    <w:rsid w:val="008A00DE"/>
    <w:rsid w:val="008A0573"/>
    <w:rsid w:val="008A05F4"/>
    <w:rsid w:val="008A14C9"/>
    <w:rsid w:val="008A1CD8"/>
    <w:rsid w:val="008A296E"/>
    <w:rsid w:val="008A3721"/>
    <w:rsid w:val="008A4158"/>
    <w:rsid w:val="008A461A"/>
    <w:rsid w:val="008B0EB6"/>
    <w:rsid w:val="008B1563"/>
    <w:rsid w:val="008B2182"/>
    <w:rsid w:val="008B2311"/>
    <w:rsid w:val="008B436F"/>
    <w:rsid w:val="008B43E9"/>
    <w:rsid w:val="008B45BA"/>
    <w:rsid w:val="008B4B00"/>
    <w:rsid w:val="008B6DDD"/>
    <w:rsid w:val="008C37C5"/>
    <w:rsid w:val="008C76E9"/>
    <w:rsid w:val="008D14D9"/>
    <w:rsid w:val="008D1EFE"/>
    <w:rsid w:val="008D3777"/>
    <w:rsid w:val="008D59AB"/>
    <w:rsid w:val="008E12A9"/>
    <w:rsid w:val="008E1FA2"/>
    <w:rsid w:val="008E3570"/>
    <w:rsid w:val="008E4C66"/>
    <w:rsid w:val="008E7993"/>
    <w:rsid w:val="008F1823"/>
    <w:rsid w:val="008F2DA2"/>
    <w:rsid w:val="008F4021"/>
    <w:rsid w:val="008F55A1"/>
    <w:rsid w:val="008F6935"/>
    <w:rsid w:val="008F6C50"/>
    <w:rsid w:val="008F75EF"/>
    <w:rsid w:val="0090115F"/>
    <w:rsid w:val="00901D97"/>
    <w:rsid w:val="00901F40"/>
    <w:rsid w:val="00902AAD"/>
    <w:rsid w:val="009038BA"/>
    <w:rsid w:val="00903FC9"/>
    <w:rsid w:val="0091001E"/>
    <w:rsid w:val="0091330E"/>
    <w:rsid w:val="00914BBA"/>
    <w:rsid w:val="00915A9F"/>
    <w:rsid w:val="009208A9"/>
    <w:rsid w:val="00920D85"/>
    <w:rsid w:val="0092182F"/>
    <w:rsid w:val="009228F9"/>
    <w:rsid w:val="009257BD"/>
    <w:rsid w:val="00931DE0"/>
    <w:rsid w:val="00932F0E"/>
    <w:rsid w:val="00935385"/>
    <w:rsid w:val="0093559E"/>
    <w:rsid w:val="00937E67"/>
    <w:rsid w:val="00940149"/>
    <w:rsid w:val="0094058D"/>
    <w:rsid w:val="00940C83"/>
    <w:rsid w:val="0094128C"/>
    <w:rsid w:val="00942B76"/>
    <w:rsid w:val="00943E24"/>
    <w:rsid w:val="00944376"/>
    <w:rsid w:val="00947E1F"/>
    <w:rsid w:val="0095067C"/>
    <w:rsid w:val="00950C60"/>
    <w:rsid w:val="00950F90"/>
    <w:rsid w:val="00951867"/>
    <w:rsid w:val="00954387"/>
    <w:rsid w:val="00955A06"/>
    <w:rsid w:val="0095657C"/>
    <w:rsid w:val="009571C1"/>
    <w:rsid w:val="00957F10"/>
    <w:rsid w:val="00961CB5"/>
    <w:rsid w:val="00963996"/>
    <w:rsid w:val="00963CEC"/>
    <w:rsid w:val="00964E7B"/>
    <w:rsid w:val="0096580F"/>
    <w:rsid w:val="009772DC"/>
    <w:rsid w:val="0097735C"/>
    <w:rsid w:val="009843F3"/>
    <w:rsid w:val="00985EC0"/>
    <w:rsid w:val="00990134"/>
    <w:rsid w:val="00990D58"/>
    <w:rsid w:val="00991A9E"/>
    <w:rsid w:val="0099276B"/>
    <w:rsid w:val="009939E0"/>
    <w:rsid w:val="00995687"/>
    <w:rsid w:val="00996062"/>
    <w:rsid w:val="00997B85"/>
    <w:rsid w:val="009A0F49"/>
    <w:rsid w:val="009A3CD0"/>
    <w:rsid w:val="009A4B51"/>
    <w:rsid w:val="009A4BA7"/>
    <w:rsid w:val="009A7EFF"/>
    <w:rsid w:val="009B2B44"/>
    <w:rsid w:val="009B5106"/>
    <w:rsid w:val="009B57F5"/>
    <w:rsid w:val="009B6D20"/>
    <w:rsid w:val="009B7238"/>
    <w:rsid w:val="009B77A9"/>
    <w:rsid w:val="009C075B"/>
    <w:rsid w:val="009C08D8"/>
    <w:rsid w:val="009C0FEE"/>
    <w:rsid w:val="009C30E1"/>
    <w:rsid w:val="009C3A86"/>
    <w:rsid w:val="009C3F5F"/>
    <w:rsid w:val="009C6C72"/>
    <w:rsid w:val="009D04ED"/>
    <w:rsid w:val="009D5B8F"/>
    <w:rsid w:val="009E05A9"/>
    <w:rsid w:val="009E0E5D"/>
    <w:rsid w:val="009E1CDA"/>
    <w:rsid w:val="009E23BF"/>
    <w:rsid w:val="009E35E2"/>
    <w:rsid w:val="009E5BC3"/>
    <w:rsid w:val="009E6101"/>
    <w:rsid w:val="009E7ED2"/>
    <w:rsid w:val="009F0699"/>
    <w:rsid w:val="009F407C"/>
    <w:rsid w:val="009F5D60"/>
    <w:rsid w:val="009F6669"/>
    <w:rsid w:val="009F7551"/>
    <w:rsid w:val="00A10FD7"/>
    <w:rsid w:val="00A11D56"/>
    <w:rsid w:val="00A1307C"/>
    <w:rsid w:val="00A207C9"/>
    <w:rsid w:val="00A2293E"/>
    <w:rsid w:val="00A23010"/>
    <w:rsid w:val="00A25637"/>
    <w:rsid w:val="00A25B95"/>
    <w:rsid w:val="00A25CBF"/>
    <w:rsid w:val="00A32EAA"/>
    <w:rsid w:val="00A33253"/>
    <w:rsid w:val="00A364B4"/>
    <w:rsid w:val="00A37F30"/>
    <w:rsid w:val="00A412B6"/>
    <w:rsid w:val="00A4435C"/>
    <w:rsid w:val="00A4562D"/>
    <w:rsid w:val="00A5205B"/>
    <w:rsid w:val="00A54B31"/>
    <w:rsid w:val="00A5727A"/>
    <w:rsid w:val="00A57331"/>
    <w:rsid w:val="00A63879"/>
    <w:rsid w:val="00A669D3"/>
    <w:rsid w:val="00A73C0C"/>
    <w:rsid w:val="00A7416B"/>
    <w:rsid w:val="00A77EC8"/>
    <w:rsid w:val="00A806CB"/>
    <w:rsid w:val="00A81321"/>
    <w:rsid w:val="00A83332"/>
    <w:rsid w:val="00A8389E"/>
    <w:rsid w:val="00A83AA2"/>
    <w:rsid w:val="00A87A2D"/>
    <w:rsid w:val="00A87A5A"/>
    <w:rsid w:val="00A91781"/>
    <w:rsid w:val="00A95A86"/>
    <w:rsid w:val="00AA0B98"/>
    <w:rsid w:val="00AA3968"/>
    <w:rsid w:val="00AA4113"/>
    <w:rsid w:val="00AA62A5"/>
    <w:rsid w:val="00AA66BF"/>
    <w:rsid w:val="00AA6708"/>
    <w:rsid w:val="00AB03B7"/>
    <w:rsid w:val="00AB0BB3"/>
    <w:rsid w:val="00AB338A"/>
    <w:rsid w:val="00AB3518"/>
    <w:rsid w:val="00AB3D21"/>
    <w:rsid w:val="00AB4752"/>
    <w:rsid w:val="00AB549C"/>
    <w:rsid w:val="00AB733F"/>
    <w:rsid w:val="00AC0A20"/>
    <w:rsid w:val="00AC0B67"/>
    <w:rsid w:val="00AC1089"/>
    <w:rsid w:val="00AC1FC3"/>
    <w:rsid w:val="00AC38B9"/>
    <w:rsid w:val="00AC483F"/>
    <w:rsid w:val="00AD0744"/>
    <w:rsid w:val="00AD093C"/>
    <w:rsid w:val="00AD1367"/>
    <w:rsid w:val="00AD1A98"/>
    <w:rsid w:val="00AD3C6D"/>
    <w:rsid w:val="00AD6A5B"/>
    <w:rsid w:val="00AD7A92"/>
    <w:rsid w:val="00AD7ACB"/>
    <w:rsid w:val="00AE1006"/>
    <w:rsid w:val="00AE3F75"/>
    <w:rsid w:val="00AE3F8B"/>
    <w:rsid w:val="00AE5685"/>
    <w:rsid w:val="00AE7979"/>
    <w:rsid w:val="00AF3800"/>
    <w:rsid w:val="00AF6414"/>
    <w:rsid w:val="00B0131D"/>
    <w:rsid w:val="00B0254F"/>
    <w:rsid w:val="00B04ABC"/>
    <w:rsid w:val="00B0679F"/>
    <w:rsid w:val="00B06EA4"/>
    <w:rsid w:val="00B1063F"/>
    <w:rsid w:val="00B10C54"/>
    <w:rsid w:val="00B1468D"/>
    <w:rsid w:val="00B15C44"/>
    <w:rsid w:val="00B15D28"/>
    <w:rsid w:val="00B21EB9"/>
    <w:rsid w:val="00B22F5A"/>
    <w:rsid w:val="00B233FD"/>
    <w:rsid w:val="00B2508B"/>
    <w:rsid w:val="00B2566B"/>
    <w:rsid w:val="00B261E5"/>
    <w:rsid w:val="00B301DE"/>
    <w:rsid w:val="00B34C26"/>
    <w:rsid w:val="00B367A0"/>
    <w:rsid w:val="00B406F8"/>
    <w:rsid w:val="00B41C7D"/>
    <w:rsid w:val="00B41F20"/>
    <w:rsid w:val="00B43EC3"/>
    <w:rsid w:val="00B470B7"/>
    <w:rsid w:val="00B50867"/>
    <w:rsid w:val="00B51ED5"/>
    <w:rsid w:val="00B53453"/>
    <w:rsid w:val="00B53CDC"/>
    <w:rsid w:val="00B558DB"/>
    <w:rsid w:val="00B562BD"/>
    <w:rsid w:val="00B57C3E"/>
    <w:rsid w:val="00B6091B"/>
    <w:rsid w:val="00B60E73"/>
    <w:rsid w:val="00B63721"/>
    <w:rsid w:val="00B638FF"/>
    <w:rsid w:val="00B63D50"/>
    <w:rsid w:val="00B63FC9"/>
    <w:rsid w:val="00B643FD"/>
    <w:rsid w:val="00B644F2"/>
    <w:rsid w:val="00B64510"/>
    <w:rsid w:val="00B658A0"/>
    <w:rsid w:val="00B71367"/>
    <w:rsid w:val="00B72693"/>
    <w:rsid w:val="00B727E8"/>
    <w:rsid w:val="00B7400F"/>
    <w:rsid w:val="00B74BD3"/>
    <w:rsid w:val="00B74EDC"/>
    <w:rsid w:val="00B755BF"/>
    <w:rsid w:val="00B76C24"/>
    <w:rsid w:val="00B80F68"/>
    <w:rsid w:val="00B81C2A"/>
    <w:rsid w:val="00B8230C"/>
    <w:rsid w:val="00B86353"/>
    <w:rsid w:val="00B90B32"/>
    <w:rsid w:val="00B91233"/>
    <w:rsid w:val="00B9164E"/>
    <w:rsid w:val="00B91FC1"/>
    <w:rsid w:val="00B924D7"/>
    <w:rsid w:val="00B9283B"/>
    <w:rsid w:val="00B9349C"/>
    <w:rsid w:val="00B936E7"/>
    <w:rsid w:val="00B942A2"/>
    <w:rsid w:val="00B95467"/>
    <w:rsid w:val="00B95929"/>
    <w:rsid w:val="00B95C8F"/>
    <w:rsid w:val="00B961D5"/>
    <w:rsid w:val="00B96998"/>
    <w:rsid w:val="00BA079E"/>
    <w:rsid w:val="00BA1303"/>
    <w:rsid w:val="00BA3EF9"/>
    <w:rsid w:val="00BA4BF4"/>
    <w:rsid w:val="00BA6B09"/>
    <w:rsid w:val="00BB0074"/>
    <w:rsid w:val="00BB1164"/>
    <w:rsid w:val="00BB37B0"/>
    <w:rsid w:val="00BB5BA6"/>
    <w:rsid w:val="00BB6256"/>
    <w:rsid w:val="00BC4B6D"/>
    <w:rsid w:val="00BC6317"/>
    <w:rsid w:val="00BC6A77"/>
    <w:rsid w:val="00BC7322"/>
    <w:rsid w:val="00BD2A3E"/>
    <w:rsid w:val="00BD2B14"/>
    <w:rsid w:val="00BD3176"/>
    <w:rsid w:val="00BD336F"/>
    <w:rsid w:val="00BD348F"/>
    <w:rsid w:val="00BD3611"/>
    <w:rsid w:val="00BD4302"/>
    <w:rsid w:val="00BD481B"/>
    <w:rsid w:val="00BD55EE"/>
    <w:rsid w:val="00BD6452"/>
    <w:rsid w:val="00BE44F1"/>
    <w:rsid w:val="00BE4F8E"/>
    <w:rsid w:val="00BE68FC"/>
    <w:rsid w:val="00BE6DDA"/>
    <w:rsid w:val="00BF23EC"/>
    <w:rsid w:val="00BF2ACA"/>
    <w:rsid w:val="00BF53A2"/>
    <w:rsid w:val="00BF5482"/>
    <w:rsid w:val="00BF581C"/>
    <w:rsid w:val="00BF6B4C"/>
    <w:rsid w:val="00BF6BFA"/>
    <w:rsid w:val="00BF7AED"/>
    <w:rsid w:val="00C00579"/>
    <w:rsid w:val="00C007AD"/>
    <w:rsid w:val="00C040FF"/>
    <w:rsid w:val="00C052A4"/>
    <w:rsid w:val="00C074C1"/>
    <w:rsid w:val="00C105A5"/>
    <w:rsid w:val="00C10851"/>
    <w:rsid w:val="00C15A43"/>
    <w:rsid w:val="00C16D0F"/>
    <w:rsid w:val="00C17877"/>
    <w:rsid w:val="00C17F52"/>
    <w:rsid w:val="00C204F9"/>
    <w:rsid w:val="00C22D64"/>
    <w:rsid w:val="00C24B52"/>
    <w:rsid w:val="00C25520"/>
    <w:rsid w:val="00C261F4"/>
    <w:rsid w:val="00C273BF"/>
    <w:rsid w:val="00C31DCE"/>
    <w:rsid w:val="00C32334"/>
    <w:rsid w:val="00C3267E"/>
    <w:rsid w:val="00C32CE2"/>
    <w:rsid w:val="00C35D35"/>
    <w:rsid w:val="00C36F8A"/>
    <w:rsid w:val="00C415EC"/>
    <w:rsid w:val="00C42363"/>
    <w:rsid w:val="00C45052"/>
    <w:rsid w:val="00C45D64"/>
    <w:rsid w:val="00C463A3"/>
    <w:rsid w:val="00C5012F"/>
    <w:rsid w:val="00C5089F"/>
    <w:rsid w:val="00C51D1A"/>
    <w:rsid w:val="00C53ECF"/>
    <w:rsid w:val="00C54520"/>
    <w:rsid w:val="00C551FD"/>
    <w:rsid w:val="00C60D80"/>
    <w:rsid w:val="00C616F8"/>
    <w:rsid w:val="00C61905"/>
    <w:rsid w:val="00C624ED"/>
    <w:rsid w:val="00C62714"/>
    <w:rsid w:val="00C632E8"/>
    <w:rsid w:val="00C659A5"/>
    <w:rsid w:val="00C65FAC"/>
    <w:rsid w:val="00C67930"/>
    <w:rsid w:val="00C70292"/>
    <w:rsid w:val="00C71703"/>
    <w:rsid w:val="00C7180B"/>
    <w:rsid w:val="00C72207"/>
    <w:rsid w:val="00C76BCC"/>
    <w:rsid w:val="00C770D3"/>
    <w:rsid w:val="00C775B0"/>
    <w:rsid w:val="00C77783"/>
    <w:rsid w:val="00C80506"/>
    <w:rsid w:val="00C8269C"/>
    <w:rsid w:val="00C86715"/>
    <w:rsid w:val="00C86800"/>
    <w:rsid w:val="00C86BE7"/>
    <w:rsid w:val="00C90F33"/>
    <w:rsid w:val="00C93734"/>
    <w:rsid w:val="00C9413B"/>
    <w:rsid w:val="00C94B98"/>
    <w:rsid w:val="00C97324"/>
    <w:rsid w:val="00CA1776"/>
    <w:rsid w:val="00CA4E25"/>
    <w:rsid w:val="00CA605D"/>
    <w:rsid w:val="00CA7324"/>
    <w:rsid w:val="00CA7441"/>
    <w:rsid w:val="00CA76B6"/>
    <w:rsid w:val="00CA7C10"/>
    <w:rsid w:val="00CB065B"/>
    <w:rsid w:val="00CB38D7"/>
    <w:rsid w:val="00CB737E"/>
    <w:rsid w:val="00CB7FA8"/>
    <w:rsid w:val="00CC11E7"/>
    <w:rsid w:val="00CC48BE"/>
    <w:rsid w:val="00CC7CD8"/>
    <w:rsid w:val="00CD010D"/>
    <w:rsid w:val="00CD1102"/>
    <w:rsid w:val="00CD1ED4"/>
    <w:rsid w:val="00CD2FCD"/>
    <w:rsid w:val="00CD37F3"/>
    <w:rsid w:val="00CD573F"/>
    <w:rsid w:val="00CD76B9"/>
    <w:rsid w:val="00CD7A35"/>
    <w:rsid w:val="00CD7F62"/>
    <w:rsid w:val="00CE348D"/>
    <w:rsid w:val="00CE5319"/>
    <w:rsid w:val="00CE6710"/>
    <w:rsid w:val="00CE7D5B"/>
    <w:rsid w:val="00CF1431"/>
    <w:rsid w:val="00CF15D2"/>
    <w:rsid w:val="00CF167B"/>
    <w:rsid w:val="00CF3B3E"/>
    <w:rsid w:val="00CF60EE"/>
    <w:rsid w:val="00CF787F"/>
    <w:rsid w:val="00D00686"/>
    <w:rsid w:val="00D0079C"/>
    <w:rsid w:val="00D02038"/>
    <w:rsid w:val="00D03397"/>
    <w:rsid w:val="00D0404A"/>
    <w:rsid w:val="00D04ACD"/>
    <w:rsid w:val="00D0770C"/>
    <w:rsid w:val="00D1036A"/>
    <w:rsid w:val="00D142EE"/>
    <w:rsid w:val="00D145D0"/>
    <w:rsid w:val="00D1631B"/>
    <w:rsid w:val="00D17AAD"/>
    <w:rsid w:val="00D224BD"/>
    <w:rsid w:val="00D228A4"/>
    <w:rsid w:val="00D22DDF"/>
    <w:rsid w:val="00D2352F"/>
    <w:rsid w:val="00D2723C"/>
    <w:rsid w:val="00D323B9"/>
    <w:rsid w:val="00D32C93"/>
    <w:rsid w:val="00D34FFD"/>
    <w:rsid w:val="00D37315"/>
    <w:rsid w:val="00D4055C"/>
    <w:rsid w:val="00D43B12"/>
    <w:rsid w:val="00D464EF"/>
    <w:rsid w:val="00D46979"/>
    <w:rsid w:val="00D532A8"/>
    <w:rsid w:val="00D539DE"/>
    <w:rsid w:val="00D54DA2"/>
    <w:rsid w:val="00D560E6"/>
    <w:rsid w:val="00D561EE"/>
    <w:rsid w:val="00D56FFD"/>
    <w:rsid w:val="00D61C33"/>
    <w:rsid w:val="00D61DAA"/>
    <w:rsid w:val="00D62C2C"/>
    <w:rsid w:val="00D63BDF"/>
    <w:rsid w:val="00D64631"/>
    <w:rsid w:val="00D64851"/>
    <w:rsid w:val="00D65CA9"/>
    <w:rsid w:val="00D67AFB"/>
    <w:rsid w:val="00D70F05"/>
    <w:rsid w:val="00D72C4B"/>
    <w:rsid w:val="00D73033"/>
    <w:rsid w:val="00D735C4"/>
    <w:rsid w:val="00D750DA"/>
    <w:rsid w:val="00D76DE1"/>
    <w:rsid w:val="00D77835"/>
    <w:rsid w:val="00D80B9B"/>
    <w:rsid w:val="00D82B75"/>
    <w:rsid w:val="00D83C07"/>
    <w:rsid w:val="00D9215B"/>
    <w:rsid w:val="00D94BB8"/>
    <w:rsid w:val="00D95AFC"/>
    <w:rsid w:val="00D964D0"/>
    <w:rsid w:val="00D97716"/>
    <w:rsid w:val="00D97732"/>
    <w:rsid w:val="00DA1D94"/>
    <w:rsid w:val="00DA3353"/>
    <w:rsid w:val="00DA6FE1"/>
    <w:rsid w:val="00DB425E"/>
    <w:rsid w:val="00DB54D0"/>
    <w:rsid w:val="00DB7C37"/>
    <w:rsid w:val="00DC2981"/>
    <w:rsid w:val="00DC5075"/>
    <w:rsid w:val="00DC6C8F"/>
    <w:rsid w:val="00DC70C0"/>
    <w:rsid w:val="00DD095A"/>
    <w:rsid w:val="00DD2863"/>
    <w:rsid w:val="00DD766C"/>
    <w:rsid w:val="00DD7929"/>
    <w:rsid w:val="00DE0A2B"/>
    <w:rsid w:val="00DE1725"/>
    <w:rsid w:val="00DE17FC"/>
    <w:rsid w:val="00DE1BF4"/>
    <w:rsid w:val="00DE2678"/>
    <w:rsid w:val="00DE47E2"/>
    <w:rsid w:val="00DE5114"/>
    <w:rsid w:val="00DE5588"/>
    <w:rsid w:val="00DE5F3A"/>
    <w:rsid w:val="00DE7B63"/>
    <w:rsid w:val="00DF0D6A"/>
    <w:rsid w:val="00DF47F1"/>
    <w:rsid w:val="00DF4FE7"/>
    <w:rsid w:val="00DF5629"/>
    <w:rsid w:val="00DF6A60"/>
    <w:rsid w:val="00E06DE6"/>
    <w:rsid w:val="00E07B03"/>
    <w:rsid w:val="00E1024A"/>
    <w:rsid w:val="00E11296"/>
    <w:rsid w:val="00E12CE1"/>
    <w:rsid w:val="00E143EA"/>
    <w:rsid w:val="00E14A00"/>
    <w:rsid w:val="00E15595"/>
    <w:rsid w:val="00E16B31"/>
    <w:rsid w:val="00E171AD"/>
    <w:rsid w:val="00E17D23"/>
    <w:rsid w:val="00E207EB"/>
    <w:rsid w:val="00E214D6"/>
    <w:rsid w:val="00E22394"/>
    <w:rsid w:val="00E231F9"/>
    <w:rsid w:val="00E271B4"/>
    <w:rsid w:val="00E274AB"/>
    <w:rsid w:val="00E27C93"/>
    <w:rsid w:val="00E309CB"/>
    <w:rsid w:val="00E33098"/>
    <w:rsid w:val="00E3332D"/>
    <w:rsid w:val="00E334DE"/>
    <w:rsid w:val="00E3390D"/>
    <w:rsid w:val="00E34ED3"/>
    <w:rsid w:val="00E35C95"/>
    <w:rsid w:val="00E37A50"/>
    <w:rsid w:val="00E37B2F"/>
    <w:rsid w:val="00E40EB9"/>
    <w:rsid w:val="00E410E5"/>
    <w:rsid w:val="00E429D6"/>
    <w:rsid w:val="00E43DCA"/>
    <w:rsid w:val="00E44980"/>
    <w:rsid w:val="00E474BB"/>
    <w:rsid w:val="00E47E39"/>
    <w:rsid w:val="00E50474"/>
    <w:rsid w:val="00E5105B"/>
    <w:rsid w:val="00E516E3"/>
    <w:rsid w:val="00E517C7"/>
    <w:rsid w:val="00E51E13"/>
    <w:rsid w:val="00E52B1E"/>
    <w:rsid w:val="00E53537"/>
    <w:rsid w:val="00E544C3"/>
    <w:rsid w:val="00E55419"/>
    <w:rsid w:val="00E562BB"/>
    <w:rsid w:val="00E57E85"/>
    <w:rsid w:val="00E61515"/>
    <w:rsid w:val="00E63E56"/>
    <w:rsid w:val="00E66B56"/>
    <w:rsid w:val="00E7234E"/>
    <w:rsid w:val="00E74110"/>
    <w:rsid w:val="00E74450"/>
    <w:rsid w:val="00E76457"/>
    <w:rsid w:val="00E80FD5"/>
    <w:rsid w:val="00E8182D"/>
    <w:rsid w:val="00E81FEF"/>
    <w:rsid w:val="00E851E8"/>
    <w:rsid w:val="00E85D4A"/>
    <w:rsid w:val="00E86E72"/>
    <w:rsid w:val="00E878C8"/>
    <w:rsid w:val="00E902A7"/>
    <w:rsid w:val="00E90616"/>
    <w:rsid w:val="00E944F5"/>
    <w:rsid w:val="00E94E13"/>
    <w:rsid w:val="00E95C54"/>
    <w:rsid w:val="00EA13CD"/>
    <w:rsid w:val="00EA38AE"/>
    <w:rsid w:val="00EA6978"/>
    <w:rsid w:val="00EA7211"/>
    <w:rsid w:val="00EB4D67"/>
    <w:rsid w:val="00EB76AD"/>
    <w:rsid w:val="00EC0DF0"/>
    <w:rsid w:val="00EC1071"/>
    <w:rsid w:val="00EC1554"/>
    <w:rsid w:val="00EC3121"/>
    <w:rsid w:val="00EC421D"/>
    <w:rsid w:val="00EC4EB8"/>
    <w:rsid w:val="00EC574D"/>
    <w:rsid w:val="00EC7D10"/>
    <w:rsid w:val="00ED06AF"/>
    <w:rsid w:val="00ED1106"/>
    <w:rsid w:val="00EE01B1"/>
    <w:rsid w:val="00EE0F4C"/>
    <w:rsid w:val="00EE0F60"/>
    <w:rsid w:val="00EE107F"/>
    <w:rsid w:val="00EE11AB"/>
    <w:rsid w:val="00EE1DB0"/>
    <w:rsid w:val="00EE25B0"/>
    <w:rsid w:val="00EE2B37"/>
    <w:rsid w:val="00EE31F1"/>
    <w:rsid w:val="00EE3BB5"/>
    <w:rsid w:val="00EE713D"/>
    <w:rsid w:val="00EF0706"/>
    <w:rsid w:val="00EF4082"/>
    <w:rsid w:val="00EF4A60"/>
    <w:rsid w:val="00EF56A2"/>
    <w:rsid w:val="00EF5DCB"/>
    <w:rsid w:val="00EF72E5"/>
    <w:rsid w:val="00EF7EB0"/>
    <w:rsid w:val="00F02200"/>
    <w:rsid w:val="00F02DF6"/>
    <w:rsid w:val="00F03865"/>
    <w:rsid w:val="00F0772B"/>
    <w:rsid w:val="00F11B9C"/>
    <w:rsid w:val="00F12B94"/>
    <w:rsid w:val="00F14689"/>
    <w:rsid w:val="00F14905"/>
    <w:rsid w:val="00F17084"/>
    <w:rsid w:val="00F2012D"/>
    <w:rsid w:val="00F24943"/>
    <w:rsid w:val="00F24AAA"/>
    <w:rsid w:val="00F24C54"/>
    <w:rsid w:val="00F257FF"/>
    <w:rsid w:val="00F26303"/>
    <w:rsid w:val="00F2665A"/>
    <w:rsid w:val="00F3017F"/>
    <w:rsid w:val="00F302CD"/>
    <w:rsid w:val="00F30A36"/>
    <w:rsid w:val="00F30CEB"/>
    <w:rsid w:val="00F311E4"/>
    <w:rsid w:val="00F32097"/>
    <w:rsid w:val="00F357DC"/>
    <w:rsid w:val="00F379DD"/>
    <w:rsid w:val="00F41977"/>
    <w:rsid w:val="00F436E3"/>
    <w:rsid w:val="00F46BB0"/>
    <w:rsid w:val="00F476CE"/>
    <w:rsid w:val="00F47B2A"/>
    <w:rsid w:val="00F5147A"/>
    <w:rsid w:val="00F60CCD"/>
    <w:rsid w:val="00F646D9"/>
    <w:rsid w:val="00F64A14"/>
    <w:rsid w:val="00F665B7"/>
    <w:rsid w:val="00F67005"/>
    <w:rsid w:val="00F70374"/>
    <w:rsid w:val="00F73A49"/>
    <w:rsid w:val="00F759A1"/>
    <w:rsid w:val="00F75ADB"/>
    <w:rsid w:val="00F76FC2"/>
    <w:rsid w:val="00F80A4A"/>
    <w:rsid w:val="00F80ED4"/>
    <w:rsid w:val="00F8287A"/>
    <w:rsid w:val="00F835E7"/>
    <w:rsid w:val="00F91877"/>
    <w:rsid w:val="00F91A0E"/>
    <w:rsid w:val="00F92AE6"/>
    <w:rsid w:val="00F93C49"/>
    <w:rsid w:val="00F94062"/>
    <w:rsid w:val="00F945D2"/>
    <w:rsid w:val="00F94CD5"/>
    <w:rsid w:val="00FA0141"/>
    <w:rsid w:val="00FA25F6"/>
    <w:rsid w:val="00FA27DE"/>
    <w:rsid w:val="00FA43BC"/>
    <w:rsid w:val="00FA6FF9"/>
    <w:rsid w:val="00FA7AAC"/>
    <w:rsid w:val="00FB28BE"/>
    <w:rsid w:val="00FB2CE7"/>
    <w:rsid w:val="00FB3057"/>
    <w:rsid w:val="00FB3EFB"/>
    <w:rsid w:val="00FB4FCF"/>
    <w:rsid w:val="00FB5EC4"/>
    <w:rsid w:val="00FB6349"/>
    <w:rsid w:val="00FB7234"/>
    <w:rsid w:val="00FC3EDB"/>
    <w:rsid w:val="00FC48C5"/>
    <w:rsid w:val="00FC490E"/>
    <w:rsid w:val="00FC4A15"/>
    <w:rsid w:val="00FD0C3F"/>
    <w:rsid w:val="00FD0D11"/>
    <w:rsid w:val="00FD1E6A"/>
    <w:rsid w:val="00FD3D05"/>
    <w:rsid w:val="00FD74CD"/>
    <w:rsid w:val="00FD7780"/>
    <w:rsid w:val="00FE12B3"/>
    <w:rsid w:val="00FE2C54"/>
    <w:rsid w:val="00FE3BF8"/>
    <w:rsid w:val="00FE4EDC"/>
    <w:rsid w:val="00FE5C5C"/>
    <w:rsid w:val="00FE5C75"/>
    <w:rsid w:val="00FE5F17"/>
    <w:rsid w:val="00FE6789"/>
    <w:rsid w:val="00FF1D1C"/>
    <w:rsid w:val="00FF45B5"/>
    <w:rsid w:val="00FF5167"/>
    <w:rsid w:val="00FF6D27"/>
    <w:rsid w:val="00FF7034"/>
    <w:rsid w:val="023E098D"/>
    <w:rsid w:val="0860CC3E"/>
    <w:rsid w:val="0E0EDA84"/>
    <w:rsid w:val="10140B61"/>
    <w:rsid w:val="1158E31D"/>
    <w:rsid w:val="165643BC"/>
    <w:rsid w:val="181AFE13"/>
    <w:rsid w:val="1A13E1F4"/>
    <w:rsid w:val="1D7500CD"/>
    <w:rsid w:val="210A8FA2"/>
    <w:rsid w:val="23D794B9"/>
    <w:rsid w:val="249E5960"/>
    <w:rsid w:val="252AB5DA"/>
    <w:rsid w:val="25C3DAB1"/>
    <w:rsid w:val="27B3493F"/>
    <w:rsid w:val="2907D1C2"/>
    <w:rsid w:val="2ABFE37A"/>
    <w:rsid w:val="2C847B25"/>
    <w:rsid w:val="2D93121D"/>
    <w:rsid w:val="32EEF86C"/>
    <w:rsid w:val="341C51DB"/>
    <w:rsid w:val="390EA1A5"/>
    <w:rsid w:val="3B34CD6A"/>
    <w:rsid w:val="3BAC6CB1"/>
    <w:rsid w:val="40B4BC3A"/>
    <w:rsid w:val="46BA0856"/>
    <w:rsid w:val="47FD0A85"/>
    <w:rsid w:val="49C68324"/>
    <w:rsid w:val="4E41A5A4"/>
    <w:rsid w:val="4EB47872"/>
    <w:rsid w:val="4F6925ED"/>
    <w:rsid w:val="55AD6F57"/>
    <w:rsid w:val="58EC049B"/>
    <w:rsid w:val="594587C4"/>
    <w:rsid w:val="5B5630AF"/>
    <w:rsid w:val="5B9F3E50"/>
    <w:rsid w:val="62CD61D3"/>
    <w:rsid w:val="64D11C05"/>
    <w:rsid w:val="65D59B6F"/>
    <w:rsid w:val="6673B3A7"/>
    <w:rsid w:val="67D7FA30"/>
    <w:rsid w:val="67D98507"/>
    <w:rsid w:val="69C8A887"/>
    <w:rsid w:val="6AEA7C1F"/>
    <w:rsid w:val="75995FB2"/>
    <w:rsid w:val="762DF913"/>
    <w:rsid w:val="770327C3"/>
    <w:rsid w:val="77607364"/>
    <w:rsid w:val="777A394D"/>
    <w:rsid w:val="7A5ED5BC"/>
    <w:rsid w:val="7AF8045F"/>
    <w:rsid w:val="7B013287"/>
    <w:rsid w:val="7B97434F"/>
    <w:rsid w:val="7E51039C"/>
    <w:rsid w:val="7F033DD9"/>
    <w:rsid w:val="7FF23F6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6E590C18"/>
  <w15:chartTrackingRefBased/>
  <w15:docId w15:val="{35C813B2-E6DD-4561-875B-55F0CB41C68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EastAsia" w:hAnsiTheme="minorHAnsi" w:cstheme="minorBidi"/>
        <w:sz w:val="22"/>
        <w:szCs w:val="22"/>
        <w:lang w:val="en-US" w:eastAsia="zh-TW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 w:qFormat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43199"/>
    <w:pPr>
      <w:spacing w:after="180" w:line="240" w:lineRule="auto"/>
    </w:pPr>
    <w:rPr>
      <w:rFonts w:ascii="Times New Roman" w:eastAsia="Malgun Gothic" w:hAnsi="Times New Roman" w:cs="Times New Roman"/>
      <w:sz w:val="20"/>
      <w:szCs w:val="20"/>
      <w:lang w:val="en-GB" w:eastAsia="en-US"/>
    </w:rPr>
  </w:style>
  <w:style w:type="paragraph" w:styleId="Heading1">
    <w:name w:val="heading 1"/>
    <w:next w:val="Normal"/>
    <w:link w:val="Heading1Char"/>
    <w:qFormat/>
    <w:rsid w:val="00783B93"/>
    <w:pPr>
      <w:keepNext/>
      <w:keepLines/>
      <w:pBdr>
        <w:top w:val="single" w:sz="12" w:space="3" w:color="auto"/>
      </w:pBdr>
      <w:spacing w:before="240" w:after="180" w:line="240" w:lineRule="auto"/>
      <w:ind w:left="1134" w:hanging="1134"/>
      <w:outlineLvl w:val="0"/>
    </w:pPr>
    <w:rPr>
      <w:rFonts w:ascii="Arial" w:eastAsia="Malgun Gothic" w:hAnsi="Arial" w:cs="Times New Roman"/>
      <w:sz w:val="36"/>
      <w:szCs w:val="20"/>
      <w:lang w:val="en-GB" w:eastAsia="en-US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41301A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rsid w:val="00783B93"/>
    <w:rPr>
      <w:rFonts w:ascii="Arial" w:eastAsia="Malgun Gothic" w:hAnsi="Arial" w:cs="Times New Roman"/>
      <w:sz w:val="36"/>
      <w:szCs w:val="20"/>
      <w:lang w:val="en-GB" w:eastAsia="en-US"/>
    </w:rPr>
  </w:style>
  <w:style w:type="character" w:customStyle="1" w:styleId="Doc-text2Char">
    <w:name w:val="Doc-text2 Char"/>
    <w:link w:val="Doc-text2"/>
    <w:qFormat/>
    <w:locked/>
    <w:rsid w:val="0050388E"/>
    <w:rPr>
      <w:rFonts w:ascii="Arial" w:eastAsia="MS Mincho" w:hAnsi="Arial" w:cs="Arial"/>
      <w:szCs w:val="24"/>
      <w:lang w:val="en-GB" w:eastAsia="en-GB"/>
    </w:rPr>
  </w:style>
  <w:style w:type="paragraph" w:customStyle="1" w:styleId="Doc-text2">
    <w:name w:val="Doc-text2"/>
    <w:basedOn w:val="Normal"/>
    <w:link w:val="Doc-text2Char"/>
    <w:qFormat/>
    <w:rsid w:val="0050388E"/>
    <w:pPr>
      <w:tabs>
        <w:tab w:val="left" w:pos="1622"/>
      </w:tabs>
      <w:spacing w:after="0"/>
      <w:ind w:left="1622" w:hanging="363"/>
    </w:pPr>
    <w:rPr>
      <w:rFonts w:ascii="Arial" w:eastAsia="MS Mincho" w:hAnsi="Arial" w:cs="Arial"/>
      <w:sz w:val="22"/>
      <w:szCs w:val="24"/>
      <w:lang w:eastAsia="en-GB"/>
    </w:rPr>
  </w:style>
  <w:style w:type="paragraph" w:styleId="ListParagraph">
    <w:name w:val="List Paragraph"/>
    <w:aliases w:val="- Bullets,목록 단락,?? ??,?????,????,リスト段落,Lista1,R4_bullets,列出段落1,中等深浅网格 1 - 着色 21,列表段落1,—ño’i—Ž,¥¡¡¡¡ì¬º¥¹¥È¶ÎÂä,ÁÐ³ö¶ÎÂä,¥ê¥¹¥È¶ÎÂä,1st level - Bullet List Paragraph,Lettre d'introduction,Paragrafo elenco,Normal bullet 2,列表段落11,清單段落1"/>
    <w:basedOn w:val="Normal"/>
    <w:link w:val="ListParagraphChar"/>
    <w:uiPriority w:val="34"/>
    <w:qFormat/>
    <w:rsid w:val="00C624ED"/>
    <w:pPr>
      <w:ind w:left="720"/>
      <w:contextualSpacing/>
    </w:pPr>
  </w:style>
  <w:style w:type="character" w:styleId="CommentReference">
    <w:name w:val="annotation reference"/>
    <w:basedOn w:val="DefaultParagraphFont"/>
    <w:uiPriority w:val="99"/>
    <w:semiHidden/>
    <w:unhideWhenUsed/>
    <w:rsid w:val="00256C02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256C02"/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256C02"/>
    <w:rPr>
      <w:rFonts w:ascii="Times New Roman" w:eastAsia="Malgun Gothic" w:hAnsi="Times New Roman" w:cs="Times New Roman"/>
      <w:sz w:val="20"/>
      <w:szCs w:val="20"/>
      <w:lang w:val="en-GB" w:eastAsia="en-US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256C02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256C02"/>
    <w:rPr>
      <w:rFonts w:ascii="Times New Roman" w:eastAsia="Malgun Gothic" w:hAnsi="Times New Roman" w:cs="Times New Roman"/>
      <w:b/>
      <w:bCs/>
      <w:sz w:val="20"/>
      <w:szCs w:val="20"/>
      <w:lang w:val="en-GB" w:eastAsia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256C02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56C02"/>
    <w:rPr>
      <w:rFonts w:ascii="Segoe UI" w:eastAsia="Malgun Gothic" w:hAnsi="Segoe UI" w:cs="Segoe UI"/>
      <w:sz w:val="18"/>
      <w:szCs w:val="18"/>
      <w:lang w:val="en-GB" w:eastAsia="en-US"/>
    </w:rPr>
  </w:style>
  <w:style w:type="paragraph" w:customStyle="1" w:styleId="EditorsNote">
    <w:name w:val="Editor's Note"/>
    <w:basedOn w:val="Normal"/>
    <w:link w:val="EditorsNoteChar"/>
    <w:qFormat/>
    <w:rsid w:val="00523B51"/>
    <w:pPr>
      <w:keepLines/>
      <w:ind w:left="1135" w:hanging="851"/>
    </w:pPr>
    <w:rPr>
      <w:rFonts w:eastAsiaTheme="minorEastAsia"/>
      <w:color w:val="FF0000"/>
    </w:rPr>
  </w:style>
  <w:style w:type="character" w:customStyle="1" w:styleId="EditorsNoteChar">
    <w:name w:val="Editor's Note Char"/>
    <w:aliases w:val="EN Char"/>
    <w:link w:val="EditorsNote"/>
    <w:qFormat/>
    <w:rsid w:val="00523B51"/>
    <w:rPr>
      <w:rFonts w:ascii="Times New Roman" w:hAnsi="Times New Roman" w:cs="Times New Roman"/>
      <w:color w:val="FF0000"/>
      <w:sz w:val="20"/>
      <w:szCs w:val="20"/>
      <w:lang w:val="en-GB" w:eastAsia="en-US"/>
    </w:rPr>
  </w:style>
  <w:style w:type="paragraph" w:styleId="NormalWeb">
    <w:name w:val="Normal (Web)"/>
    <w:basedOn w:val="Normal"/>
    <w:uiPriority w:val="99"/>
    <w:semiHidden/>
    <w:unhideWhenUsed/>
    <w:rsid w:val="0053095B"/>
    <w:pPr>
      <w:spacing w:before="100" w:beforeAutospacing="1" w:after="100" w:afterAutospacing="1"/>
    </w:pPr>
    <w:rPr>
      <w:rFonts w:eastAsia="Times New Roman"/>
      <w:sz w:val="24"/>
      <w:szCs w:val="24"/>
      <w:lang w:val="en-US" w:eastAsia="zh-TW"/>
    </w:rPr>
  </w:style>
  <w:style w:type="paragraph" w:customStyle="1" w:styleId="TH">
    <w:name w:val="TH"/>
    <w:basedOn w:val="Normal"/>
    <w:link w:val="THChar"/>
    <w:qFormat/>
    <w:rsid w:val="00637A18"/>
    <w:pPr>
      <w:keepNext/>
      <w:keepLines/>
      <w:spacing w:before="60"/>
      <w:jc w:val="center"/>
    </w:pPr>
    <w:rPr>
      <w:rFonts w:ascii="Arial" w:eastAsia="Times New Roman" w:hAnsi="Arial"/>
      <w:b/>
    </w:rPr>
  </w:style>
  <w:style w:type="paragraph" w:customStyle="1" w:styleId="TF">
    <w:name w:val="TF"/>
    <w:basedOn w:val="TH"/>
    <w:link w:val="TFChar"/>
    <w:qFormat/>
    <w:rsid w:val="00637A18"/>
    <w:pPr>
      <w:keepNext w:val="0"/>
      <w:spacing w:before="0" w:after="240"/>
    </w:pPr>
  </w:style>
  <w:style w:type="character" w:customStyle="1" w:styleId="THChar">
    <w:name w:val="TH Char"/>
    <w:link w:val="TH"/>
    <w:qFormat/>
    <w:rsid w:val="00637A18"/>
    <w:rPr>
      <w:rFonts w:ascii="Arial" w:eastAsia="Times New Roman" w:hAnsi="Arial" w:cs="Times New Roman"/>
      <w:b/>
      <w:sz w:val="20"/>
      <w:szCs w:val="20"/>
      <w:lang w:val="en-GB" w:eastAsia="en-US"/>
    </w:rPr>
  </w:style>
  <w:style w:type="character" w:customStyle="1" w:styleId="TFChar">
    <w:name w:val="TF Char"/>
    <w:link w:val="TF"/>
    <w:rsid w:val="00637A18"/>
    <w:rPr>
      <w:rFonts w:ascii="Arial" w:eastAsia="Times New Roman" w:hAnsi="Arial" w:cs="Times New Roman"/>
      <w:b/>
      <w:sz w:val="20"/>
      <w:szCs w:val="20"/>
      <w:lang w:val="en-GB" w:eastAsia="en-US"/>
    </w:rPr>
  </w:style>
  <w:style w:type="paragraph" w:styleId="Revision">
    <w:name w:val="Revision"/>
    <w:hidden/>
    <w:uiPriority w:val="99"/>
    <w:semiHidden/>
    <w:rsid w:val="001F1A02"/>
    <w:pPr>
      <w:spacing w:after="0" w:line="240" w:lineRule="auto"/>
    </w:pPr>
    <w:rPr>
      <w:rFonts w:ascii="Times New Roman" w:eastAsia="Malgun Gothic" w:hAnsi="Times New Roman" w:cs="Times New Roman"/>
      <w:sz w:val="20"/>
      <w:szCs w:val="20"/>
      <w:lang w:val="en-GB" w:eastAsia="en-US"/>
    </w:rPr>
  </w:style>
  <w:style w:type="paragraph" w:customStyle="1" w:styleId="B1">
    <w:name w:val="B1"/>
    <w:basedOn w:val="List"/>
    <w:link w:val="B1Char"/>
    <w:qFormat/>
    <w:rsid w:val="00E95C54"/>
    <w:pPr>
      <w:ind w:left="568" w:hanging="284"/>
      <w:contextualSpacing w:val="0"/>
    </w:pPr>
    <w:rPr>
      <w:rFonts w:eastAsia="Times New Roman"/>
    </w:rPr>
  </w:style>
  <w:style w:type="character" w:customStyle="1" w:styleId="B1Char">
    <w:name w:val="B1 Char"/>
    <w:link w:val="B1"/>
    <w:locked/>
    <w:rsid w:val="00E95C54"/>
    <w:rPr>
      <w:rFonts w:ascii="Times New Roman" w:eastAsia="Times New Roman" w:hAnsi="Times New Roman" w:cs="Times New Roman"/>
      <w:sz w:val="20"/>
      <w:szCs w:val="20"/>
      <w:lang w:val="en-GB" w:eastAsia="en-US"/>
    </w:rPr>
  </w:style>
  <w:style w:type="paragraph" w:styleId="List">
    <w:name w:val="List"/>
    <w:basedOn w:val="Normal"/>
    <w:uiPriority w:val="99"/>
    <w:semiHidden/>
    <w:unhideWhenUsed/>
    <w:rsid w:val="00E95C54"/>
    <w:pPr>
      <w:ind w:left="360" w:hanging="36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DD7929"/>
    <w:pPr>
      <w:tabs>
        <w:tab w:val="center" w:pos="4680"/>
        <w:tab w:val="right" w:pos="9360"/>
      </w:tabs>
      <w:spacing w:after="0"/>
    </w:pPr>
  </w:style>
  <w:style w:type="character" w:customStyle="1" w:styleId="HeaderChar">
    <w:name w:val="Header Char"/>
    <w:basedOn w:val="DefaultParagraphFont"/>
    <w:link w:val="Header"/>
    <w:uiPriority w:val="99"/>
    <w:rsid w:val="00DD7929"/>
    <w:rPr>
      <w:rFonts w:ascii="Times New Roman" w:eastAsia="Malgun Gothic" w:hAnsi="Times New Roman" w:cs="Times New Roman"/>
      <w:sz w:val="20"/>
      <w:szCs w:val="20"/>
      <w:lang w:val="en-GB" w:eastAsia="en-US"/>
    </w:rPr>
  </w:style>
  <w:style w:type="paragraph" w:styleId="Footer">
    <w:name w:val="footer"/>
    <w:basedOn w:val="Normal"/>
    <w:link w:val="FooterChar"/>
    <w:uiPriority w:val="99"/>
    <w:unhideWhenUsed/>
    <w:rsid w:val="00DD7929"/>
    <w:pPr>
      <w:tabs>
        <w:tab w:val="center" w:pos="4680"/>
        <w:tab w:val="right" w:pos="9360"/>
      </w:tabs>
      <w:spacing w:after="0"/>
    </w:pPr>
  </w:style>
  <w:style w:type="character" w:customStyle="1" w:styleId="FooterChar">
    <w:name w:val="Footer Char"/>
    <w:basedOn w:val="DefaultParagraphFont"/>
    <w:link w:val="Footer"/>
    <w:uiPriority w:val="99"/>
    <w:rsid w:val="00DD7929"/>
    <w:rPr>
      <w:rFonts w:ascii="Times New Roman" w:eastAsia="Malgun Gothic" w:hAnsi="Times New Roman" w:cs="Times New Roman"/>
      <w:sz w:val="20"/>
      <w:szCs w:val="20"/>
      <w:lang w:val="en-GB" w:eastAsia="en-US"/>
    </w:rPr>
  </w:style>
  <w:style w:type="paragraph" w:customStyle="1" w:styleId="Comments">
    <w:name w:val="Comments"/>
    <w:basedOn w:val="Normal"/>
    <w:link w:val="CommentsChar"/>
    <w:qFormat/>
    <w:rsid w:val="006D630F"/>
    <w:pPr>
      <w:spacing w:before="40" w:after="0"/>
    </w:pPr>
    <w:rPr>
      <w:rFonts w:ascii="Arial" w:eastAsia="MS Mincho" w:hAnsi="Arial"/>
      <w:i/>
      <w:noProof/>
      <w:sz w:val="18"/>
      <w:szCs w:val="24"/>
      <w:lang w:eastAsia="en-GB"/>
    </w:rPr>
  </w:style>
  <w:style w:type="character" w:customStyle="1" w:styleId="CommentsChar">
    <w:name w:val="Comments Char"/>
    <w:link w:val="Comments"/>
    <w:qFormat/>
    <w:rsid w:val="006D630F"/>
    <w:rPr>
      <w:rFonts w:ascii="Arial" w:eastAsia="MS Mincho" w:hAnsi="Arial" w:cs="Times New Roman"/>
      <w:i/>
      <w:noProof/>
      <w:sz w:val="18"/>
      <w:szCs w:val="24"/>
      <w:lang w:val="en-GB" w:eastAsia="en-GB"/>
    </w:rPr>
  </w:style>
  <w:style w:type="paragraph" w:customStyle="1" w:styleId="Doc-comment">
    <w:name w:val="Doc-comment"/>
    <w:basedOn w:val="Normal"/>
    <w:next w:val="Doc-text2"/>
    <w:qFormat/>
    <w:rsid w:val="006D630F"/>
    <w:pPr>
      <w:tabs>
        <w:tab w:val="left" w:pos="1622"/>
      </w:tabs>
      <w:spacing w:after="0"/>
      <w:ind w:left="1622" w:hanging="363"/>
    </w:pPr>
    <w:rPr>
      <w:rFonts w:ascii="Arial" w:eastAsia="MS Mincho" w:hAnsi="Arial"/>
      <w:i/>
      <w:szCs w:val="24"/>
      <w:lang w:eastAsia="en-GB"/>
    </w:rPr>
  </w:style>
  <w:style w:type="table" w:styleId="TableGrid">
    <w:name w:val="Table Grid"/>
    <w:basedOn w:val="TableNormal"/>
    <w:rsid w:val="0090115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AL">
    <w:name w:val="TAL"/>
    <w:basedOn w:val="Normal"/>
    <w:link w:val="TALCar"/>
    <w:qFormat/>
    <w:rsid w:val="00426144"/>
    <w:pPr>
      <w:keepNext/>
      <w:keepLines/>
      <w:overflowPunct w:val="0"/>
      <w:autoSpaceDE w:val="0"/>
      <w:autoSpaceDN w:val="0"/>
      <w:adjustRightInd w:val="0"/>
      <w:spacing w:after="0"/>
      <w:textAlignment w:val="baseline"/>
    </w:pPr>
    <w:rPr>
      <w:rFonts w:ascii="Arial" w:eastAsia="Times New Roman" w:hAnsi="Arial"/>
      <w:sz w:val="18"/>
      <w:lang w:eastAsia="ja-JP"/>
    </w:rPr>
  </w:style>
  <w:style w:type="character" w:customStyle="1" w:styleId="TALCar">
    <w:name w:val="TAL Car"/>
    <w:link w:val="TAL"/>
    <w:qFormat/>
    <w:rsid w:val="00426144"/>
    <w:rPr>
      <w:rFonts w:ascii="Arial" w:eastAsia="Times New Roman" w:hAnsi="Arial" w:cs="Times New Roman"/>
      <w:sz w:val="18"/>
      <w:szCs w:val="20"/>
      <w:lang w:val="en-GB" w:eastAsia="ja-JP"/>
    </w:rPr>
  </w:style>
  <w:style w:type="character" w:customStyle="1" w:styleId="ListParagraphChar">
    <w:name w:val="List Paragraph Char"/>
    <w:aliases w:val="- Bullets Char,목록 단락 Char,?? ?? Char,????? Char,???? Char,リスト段落 Char,Lista1 Char,R4_bullets Char,列出段落1 Char,中等深浅网格 1 - 着色 21 Char,列表段落1 Char,—ño’i—Ž Char,¥¡¡¡¡ì¬º¥¹¥È¶ÎÂä Char,ÁÐ³ö¶ÎÂä Char,¥ê¥¹¥È¶ÎÂä Char,Lettre d'introduction Char"/>
    <w:link w:val="ListParagraph"/>
    <w:uiPriority w:val="34"/>
    <w:qFormat/>
    <w:locked/>
    <w:rsid w:val="00397352"/>
    <w:rPr>
      <w:rFonts w:ascii="Times New Roman" w:eastAsia="Malgun Gothic" w:hAnsi="Times New Roman" w:cs="Times New Roman"/>
      <w:sz w:val="20"/>
      <w:szCs w:val="20"/>
      <w:lang w:val="en-GB" w:eastAsia="en-US"/>
    </w:rPr>
  </w:style>
  <w:style w:type="paragraph" w:styleId="BodyText">
    <w:name w:val="Body Text"/>
    <w:basedOn w:val="Normal"/>
    <w:link w:val="BodyTextChar"/>
    <w:rsid w:val="00C9413B"/>
    <w:rPr>
      <w:rFonts w:eastAsia="SimSun"/>
    </w:rPr>
  </w:style>
  <w:style w:type="character" w:customStyle="1" w:styleId="BodyTextChar">
    <w:name w:val="Body Text Char"/>
    <w:basedOn w:val="DefaultParagraphFont"/>
    <w:link w:val="BodyText"/>
    <w:rsid w:val="00C9413B"/>
    <w:rPr>
      <w:rFonts w:ascii="Times New Roman" w:eastAsia="SimSun" w:hAnsi="Times New Roman" w:cs="Times New Roman"/>
      <w:sz w:val="20"/>
      <w:szCs w:val="20"/>
      <w:lang w:val="en-GB" w:eastAsia="en-US"/>
    </w:rPr>
  </w:style>
  <w:style w:type="paragraph" w:customStyle="1" w:styleId="B2">
    <w:name w:val="B2"/>
    <w:basedOn w:val="List2"/>
    <w:link w:val="B2Char"/>
    <w:qFormat/>
    <w:rsid w:val="002F6D51"/>
    <w:pPr>
      <w:overflowPunct w:val="0"/>
      <w:autoSpaceDE w:val="0"/>
      <w:autoSpaceDN w:val="0"/>
      <w:adjustRightInd w:val="0"/>
      <w:ind w:left="851" w:hanging="284"/>
      <w:contextualSpacing w:val="0"/>
      <w:textAlignment w:val="baseline"/>
    </w:pPr>
    <w:rPr>
      <w:rFonts w:eastAsia="Times New Roman"/>
      <w:lang w:eastAsia="ja-JP"/>
    </w:rPr>
  </w:style>
  <w:style w:type="character" w:customStyle="1" w:styleId="B2Char">
    <w:name w:val="B2 Char"/>
    <w:link w:val="B2"/>
    <w:qFormat/>
    <w:rsid w:val="002F6D51"/>
    <w:rPr>
      <w:rFonts w:ascii="Times New Roman" w:eastAsia="Times New Roman" w:hAnsi="Times New Roman" w:cs="Times New Roman"/>
      <w:sz w:val="20"/>
      <w:szCs w:val="20"/>
      <w:lang w:val="en-GB" w:eastAsia="ja-JP"/>
    </w:rPr>
  </w:style>
  <w:style w:type="paragraph" w:styleId="List2">
    <w:name w:val="List 2"/>
    <w:basedOn w:val="Normal"/>
    <w:uiPriority w:val="99"/>
    <w:semiHidden/>
    <w:unhideWhenUsed/>
    <w:rsid w:val="002F6D51"/>
    <w:pPr>
      <w:ind w:left="720" w:hanging="360"/>
      <w:contextualSpacing/>
    </w:pPr>
  </w:style>
  <w:style w:type="paragraph" w:customStyle="1" w:styleId="EQ">
    <w:name w:val="EQ"/>
    <w:basedOn w:val="Normal"/>
    <w:next w:val="Normal"/>
    <w:rsid w:val="00E86E72"/>
    <w:pPr>
      <w:keepLines/>
      <w:tabs>
        <w:tab w:val="center" w:pos="4536"/>
        <w:tab w:val="right" w:pos="9072"/>
      </w:tabs>
      <w:overflowPunct w:val="0"/>
      <w:autoSpaceDE w:val="0"/>
      <w:autoSpaceDN w:val="0"/>
      <w:adjustRightInd w:val="0"/>
      <w:textAlignment w:val="baseline"/>
    </w:pPr>
    <w:rPr>
      <w:rFonts w:eastAsia="Times New Roman"/>
      <w:noProof/>
      <w:lang w:eastAsia="ja-JP"/>
    </w:rPr>
  </w:style>
  <w:style w:type="paragraph" w:customStyle="1" w:styleId="PL">
    <w:name w:val="PL"/>
    <w:link w:val="PLChar"/>
    <w:qFormat/>
    <w:rsid w:val="00E86E72"/>
    <w:pPr>
      <w:shd w:val="clear" w:color="auto" w:fill="E6E6E6"/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spacing w:after="0" w:line="240" w:lineRule="auto"/>
      <w:textAlignment w:val="baseline"/>
    </w:pPr>
    <w:rPr>
      <w:rFonts w:ascii="Courier New" w:eastAsia="Times New Roman" w:hAnsi="Courier New" w:cs="Times New Roman"/>
      <w:noProof/>
      <w:sz w:val="16"/>
      <w:szCs w:val="20"/>
      <w:lang w:val="en-GB" w:eastAsia="en-GB"/>
    </w:rPr>
  </w:style>
  <w:style w:type="character" w:customStyle="1" w:styleId="PLChar">
    <w:name w:val="PL Char"/>
    <w:link w:val="PL"/>
    <w:qFormat/>
    <w:rsid w:val="00E86E72"/>
    <w:rPr>
      <w:rFonts w:ascii="Courier New" w:eastAsia="Times New Roman" w:hAnsi="Courier New" w:cs="Times New Roman"/>
      <w:noProof/>
      <w:sz w:val="16"/>
      <w:szCs w:val="20"/>
      <w:shd w:val="clear" w:color="auto" w:fill="E6E6E6"/>
      <w:lang w:val="en-GB" w:eastAsia="en-GB"/>
    </w:rPr>
  </w:style>
  <w:style w:type="character" w:customStyle="1" w:styleId="Heading2Char">
    <w:name w:val="Heading 2 Char"/>
    <w:basedOn w:val="DefaultParagraphFont"/>
    <w:link w:val="Heading2"/>
    <w:uiPriority w:val="9"/>
    <w:rsid w:val="0041301A"/>
    <w:rPr>
      <w:rFonts w:asciiTheme="majorHAnsi" w:eastAsiaTheme="majorEastAsia" w:hAnsiTheme="majorHAnsi" w:cstheme="majorBidi"/>
      <w:color w:val="2E74B5" w:themeColor="accent1" w:themeShade="BF"/>
      <w:sz w:val="26"/>
      <w:szCs w:val="26"/>
      <w:lang w:val="en-GB" w:eastAsia="en-US"/>
    </w:rPr>
  </w:style>
  <w:style w:type="character" w:styleId="Hyperlink">
    <w:name w:val="Hyperlink"/>
    <w:uiPriority w:val="99"/>
    <w:qFormat/>
    <w:rsid w:val="00344C56"/>
    <w:rPr>
      <w:color w:val="0000FF"/>
      <w:u w:val="single"/>
    </w:rPr>
  </w:style>
  <w:style w:type="character" w:customStyle="1" w:styleId="B1Char1">
    <w:name w:val="B1 Char1"/>
    <w:qFormat/>
    <w:rsid w:val="00344C56"/>
    <w:rPr>
      <w:rFonts w:ascii="Arial" w:eastAsia="Times New Roman" w:hAnsi="Arial"/>
      <w:lang w:eastAsia="en-US"/>
    </w:rPr>
  </w:style>
  <w:style w:type="paragraph" w:customStyle="1" w:styleId="Agreement">
    <w:name w:val="Agreement"/>
    <w:basedOn w:val="Normal"/>
    <w:next w:val="Doc-text2"/>
    <w:qFormat/>
    <w:rsid w:val="00B727E8"/>
    <w:pPr>
      <w:numPr>
        <w:numId w:val="37"/>
      </w:numPr>
      <w:spacing w:before="60" w:after="0"/>
    </w:pPr>
    <w:rPr>
      <w:rFonts w:ascii="Arial" w:eastAsia="MS Mincho" w:hAnsi="Arial"/>
      <w:b/>
      <w:szCs w:val="24"/>
      <w:lang w:eastAsia="en-GB"/>
    </w:rPr>
  </w:style>
  <w:style w:type="character" w:styleId="UnresolvedMention">
    <w:name w:val="Unresolved Mention"/>
    <w:basedOn w:val="DefaultParagraphFont"/>
    <w:uiPriority w:val="99"/>
    <w:unhideWhenUsed/>
    <w:rsid w:val="00BC4B6D"/>
    <w:rPr>
      <w:color w:val="605E5C"/>
      <w:shd w:val="clear" w:color="auto" w:fill="E1DFDD"/>
    </w:rPr>
  </w:style>
  <w:style w:type="character" w:styleId="Mention">
    <w:name w:val="Mention"/>
    <w:basedOn w:val="DefaultParagraphFont"/>
    <w:uiPriority w:val="99"/>
    <w:unhideWhenUsed/>
    <w:rsid w:val="00BC4B6D"/>
    <w:rPr>
      <w:color w:val="2B579A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538663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008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6472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86528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5455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4366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48020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0418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843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4943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690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9598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1864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7043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4704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18340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2907838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875786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2.emf"/><Relationship Id="rId18" Type="http://schemas.openxmlformats.org/officeDocument/2006/relationships/hyperlink" Target="https://www.brainkart.com/article/Sub-satellite-Point_11916/" TargetMode="External"/><Relationship Id="rId3" Type="http://schemas.openxmlformats.org/officeDocument/2006/relationships/customXml" Target="../customXml/item3.xml"/><Relationship Id="rId21" Type="http://schemas.openxmlformats.org/officeDocument/2006/relationships/footer" Target="footer1.xml"/><Relationship Id="rId7" Type="http://schemas.openxmlformats.org/officeDocument/2006/relationships/settings" Target="settings.xml"/><Relationship Id="rId12" Type="http://schemas.openxmlformats.org/officeDocument/2006/relationships/oleObject" Target="embeddings/oleObject1.bin"/><Relationship Id="rId17" Type="http://schemas.openxmlformats.org/officeDocument/2006/relationships/package" Target="embeddings/Microsoft_Visio_Drawing.vsdx"/><Relationship Id="rId2" Type="http://schemas.openxmlformats.org/officeDocument/2006/relationships/customXml" Target="../customXml/item2.xml"/><Relationship Id="rId16" Type="http://schemas.openxmlformats.org/officeDocument/2006/relationships/image" Target="media/image4.emf"/><Relationship Id="rId20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emf"/><Relationship Id="rId5" Type="http://schemas.openxmlformats.org/officeDocument/2006/relationships/numbering" Target="numbering.xml"/><Relationship Id="rId15" Type="http://schemas.openxmlformats.org/officeDocument/2006/relationships/image" Target="media/image3.png"/><Relationship Id="rId23" Type="http://schemas.openxmlformats.org/officeDocument/2006/relationships/theme" Target="theme/theme1.xml"/><Relationship Id="rId10" Type="http://schemas.openxmlformats.org/officeDocument/2006/relationships/endnotes" Target="endnotes.xml"/><Relationship Id="rId19" Type="http://schemas.openxmlformats.org/officeDocument/2006/relationships/hyperlink" Target="https://www.n2yo.com/?s=41434" TargetMode="Externa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oleObject" Target="embeddings/oleObject2.bin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Flow_SignoffStatus xmlns="042397af-7977-45ef-9118-11c18c8623b6" xsi:nil="true"/>
  </documentManagement>
</p:properti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C3355BB4B7850E44A83DAD8AF6CF14B0" ma:contentTypeVersion="14" ma:contentTypeDescription="Create a new document." ma:contentTypeScope="" ma:versionID="e2e31f49c0c1e89fccc25f151f9f9873">
  <xsd:schema xmlns:xsd="http://www.w3.org/2001/XMLSchema" xmlns:xs="http://www.w3.org/2001/XMLSchema" xmlns:p="http://schemas.microsoft.com/office/2006/metadata/properties" xmlns:ns2="042397af-7977-45ef-9118-11c18c8623b6" xmlns:ns3="80530660-24fd-4391-a7a1-d653900fee43" targetNamespace="http://schemas.microsoft.com/office/2006/metadata/properties" ma:root="true" ma:fieldsID="5bb3647b7570d24ace9cdf85896256fc" ns2:_="" ns3:_="">
    <xsd:import namespace="042397af-7977-45ef-9118-11c18c8623b6"/>
    <xsd:import namespace="80530660-24fd-4391-a7a1-d653900fee43"/>
    <xsd:element name="properties">
      <xsd:complexType>
        <xsd:sequence>
          <xsd:element name="documentManagement">
            <xsd:complexType>
              <xsd:all>
                <xsd:element ref="ns2:_Flow_SignoffStatus" minOccurs="0"/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ServiceLocation" minOccurs="0"/>
                <xsd:element ref="ns2:MediaServiceOCR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42397af-7977-45ef-9118-11c18c8623b6" elementFormDefault="qualified">
    <xsd:import namespace="http://schemas.microsoft.com/office/2006/documentManagement/types"/>
    <xsd:import namespace="http://schemas.microsoft.com/office/infopath/2007/PartnerControls"/>
    <xsd:element name="_Flow_SignoffStatus" ma:index="8" nillable="true" ma:displayName="Sign-off status" ma:internalName="Sign_x002d_off_x0020_status">
      <xsd:simpleType>
        <xsd:restriction base="dms:Text"/>
      </xsd:simpleType>
    </xsd:element>
    <xsd:element name="MediaServiceMetadata" ma:index="9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0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1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2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5" nillable="true" ma:displayName="Tags" ma:internalName="MediaServiceAutoTags" ma:readOnly="true">
      <xsd:simpleType>
        <xsd:restriction base="dms:Text"/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8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9" nillable="true" ma:displayName="Location" ma:internalName="MediaServiceLocation" ma:readOnly="true">
      <xsd:simpleType>
        <xsd:restriction base="dms:Text"/>
      </xsd:simpleType>
    </xsd:element>
    <xsd:element name="MediaServiceOCR" ma:index="20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LengthInSeconds" ma:index="21" nillable="true" ma:displayName="Length (seconds)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0530660-24fd-4391-a7a1-d653900fee43" elementFormDefault="qualified">
    <xsd:import namespace="http://schemas.microsoft.com/office/2006/documentManagement/types"/>
    <xsd:import namespace="http://schemas.microsoft.com/office/infopath/2007/PartnerControls"/>
    <xsd:element name="SharedWithUsers" ma:index="13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4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61C3674E-4258-4D5E-B0B2-AA04701039BC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8429C876-1212-4EBA-93F1-3FA81EAA484B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CDCDC06D-8181-4B1A-ADFA-AA17BA4961F0}">
  <ds:schemaRefs>
    <ds:schemaRef ds:uri="http://schemas.microsoft.com/office/2006/metadata/properties"/>
    <ds:schemaRef ds:uri="http://schemas.microsoft.com/office/infopath/2007/PartnerControls"/>
    <ds:schemaRef ds:uri="042397af-7977-45ef-9118-11c18c8623b6"/>
  </ds:schemaRefs>
</ds:datastoreItem>
</file>

<file path=customXml/itemProps4.xml><?xml version="1.0" encoding="utf-8"?>
<ds:datastoreItem xmlns:ds="http://schemas.openxmlformats.org/officeDocument/2006/customXml" ds:itemID="{06E02654-FF52-4C87-833E-737396BBF4A9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042397af-7977-45ef-9118-11c18c8623b6"/>
    <ds:schemaRef ds:uri="80530660-24fd-4391-a7a1-d653900fee43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67</TotalTime>
  <Pages>5</Pages>
  <Words>1062</Words>
  <Characters>6055</Characters>
  <Application>Microsoft Office Word</Application>
  <DocSecurity>0</DocSecurity>
  <Lines>50</Lines>
  <Paragraphs>14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Intel Corporation</Company>
  <LinksUpToDate>false</LinksUpToDate>
  <CharactersWithSpaces>7103</CharactersWithSpaces>
  <SharedDoc>false</SharedDoc>
  <HLinks>
    <vt:vector size="12" baseType="variant">
      <vt:variant>
        <vt:i4>1769546</vt:i4>
      </vt:variant>
      <vt:variant>
        <vt:i4>12</vt:i4>
      </vt:variant>
      <vt:variant>
        <vt:i4>0</vt:i4>
      </vt:variant>
      <vt:variant>
        <vt:i4>5</vt:i4>
      </vt:variant>
      <vt:variant>
        <vt:lpwstr>https://www.n2yo.com/?s=41434</vt:lpwstr>
      </vt:variant>
      <vt:variant>
        <vt:lpwstr/>
      </vt:variant>
      <vt:variant>
        <vt:i4>6553600</vt:i4>
      </vt:variant>
      <vt:variant>
        <vt:i4>9</vt:i4>
      </vt:variant>
      <vt:variant>
        <vt:i4>0</vt:i4>
      </vt:variant>
      <vt:variant>
        <vt:i4>5</vt:i4>
      </vt:variant>
      <vt:variant>
        <vt:lpwstr>https://www.brainkart.com/article/Sub-satellite-Point_11916/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Intel-Candy</dc:creator>
  <cp:keywords>CTPClassification=CTP_NT</cp:keywords>
  <dc:description/>
  <cp:lastModifiedBy>Tangxun</cp:lastModifiedBy>
  <cp:revision>38</cp:revision>
  <dcterms:created xsi:type="dcterms:W3CDTF">2021-11-26T03:33:00Z</dcterms:created>
  <dcterms:modified xsi:type="dcterms:W3CDTF">2022-02-14T07:57:00Z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0x010100C3355BB4B7850E44A83DAD8AF6CF14B0</vt:lpwstr>
  </property>
  <property fmtid="{D5CDD505-2E9C-101B-9397-08002B2CF9AE}" pid="3" name="TitusGUID">
    <vt:lpwstr>7ff9bc51-6f96-44e1-9e05-c240cb3f1cb3</vt:lpwstr>
  </property>
  <property fmtid="{D5CDD505-2E9C-101B-9397-08002B2CF9AE}" pid="4" name="CTP_TimeStamp">
    <vt:lpwstr>2020-08-07 04:44:12Z</vt:lpwstr>
  </property>
  <property fmtid="{D5CDD505-2E9C-101B-9397-08002B2CF9AE}" pid="5" name="CTP_BU">
    <vt:lpwstr>NA</vt:lpwstr>
  </property>
  <property fmtid="{D5CDD505-2E9C-101B-9397-08002B2CF9AE}" pid="6" name="CTP_IDSID">
    <vt:lpwstr>NA</vt:lpwstr>
  </property>
  <property fmtid="{D5CDD505-2E9C-101B-9397-08002B2CF9AE}" pid="7" name="CTP_WWID">
    <vt:lpwstr>NA</vt:lpwstr>
  </property>
  <property fmtid="{D5CDD505-2E9C-101B-9397-08002B2CF9AE}" pid="8" name="CTPClassification">
    <vt:lpwstr>CTP_NT</vt:lpwstr>
  </property>
</Properties>
</file>